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D4DB" w14:textId="7E4BFC10" w:rsidR="00322DC4" w:rsidRDefault="0003120D" w:rsidP="009F0D81">
      <w:pPr>
        <w:jc w:val="center"/>
        <w:rPr>
          <w:rFonts w:ascii="Verdana" w:hAnsi="Verdana" w:cs="Times New Roman"/>
          <w:b/>
          <w:bCs/>
          <w:sz w:val="24"/>
          <w:szCs w:val="24"/>
        </w:rPr>
      </w:pPr>
      <w:r w:rsidRPr="00322DC4">
        <w:rPr>
          <w:rFonts w:ascii="Verdana" w:hAnsi="Verdana" w:cs="Times New Roman"/>
          <w:b/>
          <w:bCs/>
          <w:sz w:val="24"/>
          <w:szCs w:val="24"/>
        </w:rPr>
        <w:t xml:space="preserve">MODEL </w:t>
      </w:r>
      <w:r w:rsidR="00322DC4">
        <w:rPr>
          <w:rFonts w:ascii="Verdana" w:hAnsi="Verdana" w:cs="Times New Roman"/>
          <w:b/>
          <w:bCs/>
          <w:sz w:val="24"/>
          <w:szCs w:val="24"/>
        </w:rPr>
        <w:t xml:space="preserve">“NO SURPRISES ACT” </w:t>
      </w:r>
      <w:r w:rsidR="009F0D81" w:rsidRPr="00322DC4">
        <w:rPr>
          <w:rFonts w:ascii="Verdana" w:hAnsi="Verdana" w:cs="Times New Roman"/>
          <w:b/>
          <w:bCs/>
          <w:sz w:val="24"/>
          <w:szCs w:val="24"/>
        </w:rPr>
        <w:t>GOOD FAITH ESTIMATE</w:t>
      </w:r>
    </w:p>
    <w:p w14:paraId="66F70321" w14:textId="77777777" w:rsidR="00AE1555" w:rsidRDefault="00322DC4" w:rsidP="009F0D81">
      <w:pPr>
        <w:jc w:val="center"/>
        <w:rPr>
          <w:rFonts w:ascii="Verdana" w:hAnsi="Verdana" w:cs="Times New Roman"/>
          <w:b/>
          <w:bCs/>
          <w:sz w:val="24"/>
          <w:szCs w:val="24"/>
        </w:rPr>
      </w:pPr>
      <w:r>
        <w:rPr>
          <w:rFonts w:ascii="Verdana" w:hAnsi="Verdana" w:cs="Times New Roman"/>
          <w:b/>
          <w:bCs/>
          <w:sz w:val="24"/>
          <w:szCs w:val="24"/>
        </w:rPr>
        <w:t>For Clinical Social Work</w:t>
      </w:r>
      <w:r w:rsidR="000351F5">
        <w:rPr>
          <w:rFonts w:ascii="Verdana" w:hAnsi="Verdana" w:cs="Times New Roman"/>
          <w:b/>
          <w:bCs/>
          <w:sz w:val="24"/>
          <w:szCs w:val="24"/>
        </w:rPr>
        <w:t>ers</w:t>
      </w:r>
    </w:p>
    <w:p w14:paraId="13BBE526" w14:textId="77777777" w:rsidR="00AE1555" w:rsidRDefault="00AE1555" w:rsidP="00AE1555">
      <w:pPr>
        <w:rPr>
          <w:rFonts w:ascii="Verdana" w:hAnsi="Verdana" w:cs="Times New Roman"/>
          <w:i/>
          <w:iCs/>
          <w:sz w:val="20"/>
          <w:szCs w:val="20"/>
        </w:rPr>
      </w:pPr>
    </w:p>
    <w:p w14:paraId="578DBA16" w14:textId="01B6E82A" w:rsidR="009F0D81" w:rsidRPr="00AE1555" w:rsidRDefault="00AE1555" w:rsidP="00AE1555">
      <w:pPr>
        <w:rPr>
          <w:rFonts w:ascii="Verdana" w:hAnsi="Verdana" w:cs="Times New Roman"/>
          <w:i/>
          <w:iCs/>
        </w:rPr>
      </w:pPr>
      <w:r w:rsidRPr="00AE1555">
        <w:rPr>
          <w:rFonts w:ascii="Verdana" w:hAnsi="Verdana" w:cs="Times New Roman"/>
          <w:i/>
          <w:iCs/>
        </w:rPr>
        <w:t>Note: Place</w:t>
      </w:r>
      <w:r>
        <w:rPr>
          <w:rFonts w:ascii="Verdana" w:hAnsi="Verdana" w:cs="Times New Roman"/>
          <w:i/>
          <w:iCs/>
        </w:rPr>
        <w:t xml:space="preserve"> Good Faith Estimates</w:t>
      </w:r>
      <w:r w:rsidRPr="00AE1555">
        <w:rPr>
          <w:rFonts w:ascii="Verdana" w:hAnsi="Verdana" w:cs="Times New Roman"/>
          <w:i/>
          <w:iCs/>
        </w:rPr>
        <w:t xml:space="preserve"> on provider letterhead. Adapt </w:t>
      </w:r>
      <w:r>
        <w:rPr>
          <w:rFonts w:ascii="Verdana" w:hAnsi="Verdana" w:cs="Times New Roman"/>
          <w:i/>
          <w:iCs/>
        </w:rPr>
        <w:t xml:space="preserve">the language below </w:t>
      </w:r>
      <w:r w:rsidRPr="00AE1555">
        <w:rPr>
          <w:rFonts w:ascii="Verdana" w:hAnsi="Verdana" w:cs="Times New Roman"/>
          <w:i/>
          <w:iCs/>
        </w:rPr>
        <w:t>as necessary to meet your needs.</w:t>
      </w:r>
      <w:r w:rsidR="00DB6B8C">
        <w:rPr>
          <w:rFonts w:ascii="Verdana" w:hAnsi="Verdana" w:cs="Times New Roman"/>
          <w:i/>
          <w:iCs/>
        </w:rPr>
        <w:t xml:space="preserve"> This includes both required and optional language.</w:t>
      </w:r>
      <w:r w:rsidR="002E188B" w:rsidRPr="00AE1555">
        <w:rPr>
          <w:rFonts w:ascii="Verdana" w:hAnsi="Verdana" w:cs="Times New Roman"/>
          <w:i/>
          <w:iCs/>
        </w:rPr>
        <w:br/>
      </w:r>
    </w:p>
    <w:tbl>
      <w:tblPr>
        <w:tblStyle w:val="TableGrid"/>
        <w:tblW w:w="0" w:type="auto"/>
        <w:tblLook w:val="04A0" w:firstRow="1" w:lastRow="0" w:firstColumn="1" w:lastColumn="0" w:noHBand="0" w:noVBand="1"/>
      </w:tblPr>
      <w:tblGrid>
        <w:gridCol w:w="5035"/>
        <w:gridCol w:w="5035"/>
      </w:tblGrid>
      <w:tr w:rsidR="006F51F9" w:rsidRPr="00322DC4" w14:paraId="79E9553C" w14:textId="77777777" w:rsidTr="00322DC4">
        <w:tc>
          <w:tcPr>
            <w:tcW w:w="5035" w:type="dxa"/>
          </w:tcPr>
          <w:p w14:paraId="2027D945" w14:textId="77777777" w:rsidR="006F51F9" w:rsidRPr="00322DC4" w:rsidRDefault="006F51F9" w:rsidP="00C811FA">
            <w:pPr>
              <w:rPr>
                <w:rFonts w:ascii="Verdana" w:hAnsi="Verdana" w:cs="Times New Roman"/>
                <w:sz w:val="24"/>
                <w:szCs w:val="24"/>
              </w:rPr>
            </w:pPr>
            <w:r w:rsidRPr="00322DC4">
              <w:rPr>
                <w:rFonts w:ascii="Verdana" w:hAnsi="Verdana" w:cs="Times New Roman"/>
                <w:sz w:val="24"/>
                <w:szCs w:val="24"/>
              </w:rPr>
              <w:t>Provider Name</w:t>
            </w:r>
          </w:p>
        </w:tc>
        <w:tc>
          <w:tcPr>
            <w:tcW w:w="5035" w:type="dxa"/>
          </w:tcPr>
          <w:p w14:paraId="4D98CC7A" w14:textId="3C821561" w:rsidR="006F51F9" w:rsidRPr="00322DC4" w:rsidRDefault="006F51F9" w:rsidP="00C811FA">
            <w:pPr>
              <w:rPr>
                <w:rFonts w:ascii="Verdana" w:hAnsi="Verdana" w:cs="Times New Roman"/>
                <w:sz w:val="24"/>
                <w:szCs w:val="24"/>
              </w:rPr>
            </w:pPr>
            <w:r w:rsidRPr="00322DC4">
              <w:rPr>
                <w:rFonts w:ascii="Verdana" w:hAnsi="Verdana" w:cs="Times New Roman"/>
                <w:sz w:val="24"/>
                <w:szCs w:val="24"/>
              </w:rPr>
              <w:t>License/#:</w:t>
            </w:r>
          </w:p>
        </w:tc>
      </w:tr>
      <w:tr w:rsidR="006F51F9" w:rsidRPr="00322DC4" w14:paraId="07727E9B" w14:textId="77777777" w:rsidTr="00322DC4">
        <w:tc>
          <w:tcPr>
            <w:tcW w:w="10070" w:type="dxa"/>
            <w:gridSpan w:val="2"/>
          </w:tcPr>
          <w:p w14:paraId="0FECB899" w14:textId="5A24230C" w:rsidR="006F51F9" w:rsidRPr="00322DC4" w:rsidRDefault="006F51F9" w:rsidP="00F15324">
            <w:pPr>
              <w:rPr>
                <w:rFonts w:ascii="Verdana" w:hAnsi="Verdana" w:cs="Times New Roman"/>
                <w:sz w:val="24"/>
                <w:szCs w:val="24"/>
              </w:rPr>
            </w:pPr>
            <w:r w:rsidRPr="00322DC4">
              <w:rPr>
                <w:rFonts w:ascii="Verdana" w:hAnsi="Verdana" w:cs="Times New Roman"/>
                <w:sz w:val="24"/>
                <w:szCs w:val="24"/>
              </w:rPr>
              <w:t>Provider Address:</w:t>
            </w:r>
          </w:p>
        </w:tc>
      </w:tr>
      <w:tr w:rsidR="006F51F9" w:rsidRPr="00322DC4" w14:paraId="2FA14890" w14:textId="77777777" w:rsidTr="00322DC4">
        <w:tc>
          <w:tcPr>
            <w:tcW w:w="10070" w:type="dxa"/>
            <w:gridSpan w:val="2"/>
          </w:tcPr>
          <w:p w14:paraId="4E6FBC8D" w14:textId="474EA4CD" w:rsidR="006F51F9" w:rsidRPr="00322DC4" w:rsidRDefault="006F51F9" w:rsidP="00C811FA">
            <w:pPr>
              <w:rPr>
                <w:rFonts w:ascii="Verdana" w:hAnsi="Verdana" w:cs="Times New Roman"/>
                <w:sz w:val="24"/>
                <w:szCs w:val="24"/>
              </w:rPr>
            </w:pPr>
            <w:r w:rsidRPr="00322DC4">
              <w:rPr>
                <w:rFonts w:ascii="Verdana" w:hAnsi="Verdana" w:cs="Times New Roman"/>
                <w:sz w:val="24"/>
                <w:szCs w:val="24"/>
              </w:rPr>
              <w:t>Provider Phone #: (       )</w:t>
            </w:r>
          </w:p>
        </w:tc>
      </w:tr>
      <w:tr w:rsidR="006F51F9" w:rsidRPr="00322DC4" w14:paraId="3F5C6E40" w14:textId="77777777" w:rsidTr="00322DC4">
        <w:tc>
          <w:tcPr>
            <w:tcW w:w="5035" w:type="dxa"/>
          </w:tcPr>
          <w:p w14:paraId="52E077AE" w14:textId="21841276" w:rsidR="006F51F9" w:rsidRPr="00322DC4" w:rsidRDefault="006F51F9" w:rsidP="00C811FA">
            <w:pPr>
              <w:rPr>
                <w:rFonts w:ascii="Verdana" w:hAnsi="Verdana" w:cs="Times New Roman"/>
                <w:sz w:val="24"/>
                <w:szCs w:val="24"/>
              </w:rPr>
            </w:pPr>
            <w:r w:rsidRPr="00322DC4">
              <w:rPr>
                <w:rFonts w:ascii="Verdana" w:hAnsi="Verdana" w:cs="Times New Roman"/>
                <w:sz w:val="24"/>
                <w:szCs w:val="24"/>
              </w:rPr>
              <w:t>Provider Tax ID#</w:t>
            </w:r>
            <w:r w:rsidR="00A41D4A" w:rsidRPr="00322DC4">
              <w:rPr>
                <w:rFonts w:ascii="Verdana" w:hAnsi="Verdana" w:cs="Times New Roman"/>
                <w:sz w:val="24"/>
                <w:szCs w:val="24"/>
              </w:rPr>
              <w:t xml:space="preserve"> (if applicable)</w:t>
            </w:r>
            <w:r w:rsidRPr="00322DC4">
              <w:rPr>
                <w:rFonts w:ascii="Verdana" w:hAnsi="Verdana" w:cs="Times New Roman"/>
                <w:sz w:val="24"/>
                <w:szCs w:val="24"/>
              </w:rPr>
              <w:t xml:space="preserve">:                                                                  </w:t>
            </w:r>
          </w:p>
        </w:tc>
        <w:tc>
          <w:tcPr>
            <w:tcW w:w="5035" w:type="dxa"/>
          </w:tcPr>
          <w:p w14:paraId="59697FE6" w14:textId="737132E9" w:rsidR="006F51F9" w:rsidRPr="00322DC4" w:rsidRDefault="006F51F9" w:rsidP="00C811FA">
            <w:pPr>
              <w:rPr>
                <w:rFonts w:ascii="Verdana" w:hAnsi="Verdana" w:cs="Times New Roman"/>
                <w:sz w:val="24"/>
                <w:szCs w:val="24"/>
              </w:rPr>
            </w:pPr>
            <w:r w:rsidRPr="00322DC4">
              <w:rPr>
                <w:rFonts w:ascii="Verdana" w:hAnsi="Verdana" w:cs="Times New Roman"/>
                <w:sz w:val="24"/>
                <w:szCs w:val="24"/>
              </w:rPr>
              <w:t>Provider NPI # (if applicable):</w:t>
            </w:r>
          </w:p>
        </w:tc>
      </w:tr>
    </w:tbl>
    <w:p w14:paraId="6AD19264" w14:textId="77777777" w:rsidR="006F51F9" w:rsidRPr="00322DC4" w:rsidRDefault="006F51F9">
      <w:pPr>
        <w:rPr>
          <w:rFonts w:ascii="Verdana" w:hAnsi="Verdana"/>
        </w:rPr>
      </w:pPr>
    </w:p>
    <w:tbl>
      <w:tblPr>
        <w:tblStyle w:val="TableGrid"/>
        <w:tblW w:w="0" w:type="auto"/>
        <w:tblLook w:val="04A0" w:firstRow="1" w:lastRow="0" w:firstColumn="1" w:lastColumn="0" w:noHBand="0" w:noVBand="1"/>
      </w:tblPr>
      <w:tblGrid>
        <w:gridCol w:w="5035"/>
        <w:gridCol w:w="5035"/>
      </w:tblGrid>
      <w:tr w:rsidR="00D34BCB" w:rsidRPr="00322DC4" w14:paraId="253EFBE6" w14:textId="77777777" w:rsidTr="00DA73CA">
        <w:tc>
          <w:tcPr>
            <w:tcW w:w="5035" w:type="dxa"/>
          </w:tcPr>
          <w:p w14:paraId="6E82C7B1" w14:textId="77777777" w:rsidR="00D34BCB" w:rsidRPr="00322DC4" w:rsidRDefault="00D34BCB" w:rsidP="00C811FA">
            <w:pPr>
              <w:rPr>
                <w:rFonts w:ascii="Verdana" w:hAnsi="Verdana" w:cs="Times New Roman"/>
                <w:sz w:val="24"/>
                <w:szCs w:val="24"/>
              </w:rPr>
            </w:pPr>
            <w:r w:rsidRPr="00322DC4">
              <w:rPr>
                <w:rFonts w:ascii="Verdana" w:hAnsi="Verdana" w:cs="Times New Roman"/>
                <w:sz w:val="24"/>
                <w:szCs w:val="24"/>
              </w:rPr>
              <w:t xml:space="preserve">Patient Name: </w:t>
            </w:r>
          </w:p>
        </w:tc>
        <w:tc>
          <w:tcPr>
            <w:tcW w:w="5035" w:type="dxa"/>
          </w:tcPr>
          <w:p w14:paraId="6AB7B8F2" w14:textId="3764CCA7" w:rsidR="00D34BCB" w:rsidRPr="00322DC4" w:rsidRDefault="00D34BCB" w:rsidP="00C811FA">
            <w:pPr>
              <w:rPr>
                <w:rFonts w:ascii="Verdana" w:hAnsi="Verdana" w:cs="Times New Roman"/>
                <w:sz w:val="24"/>
                <w:szCs w:val="24"/>
              </w:rPr>
            </w:pPr>
            <w:r w:rsidRPr="00322DC4">
              <w:rPr>
                <w:rFonts w:ascii="Verdana" w:hAnsi="Verdana" w:cs="Times New Roman"/>
                <w:sz w:val="24"/>
                <w:szCs w:val="24"/>
              </w:rPr>
              <w:t xml:space="preserve">Patient Date of Birth: </w:t>
            </w:r>
          </w:p>
        </w:tc>
      </w:tr>
      <w:tr w:rsidR="00A94338" w:rsidRPr="00322DC4" w14:paraId="29D30460" w14:textId="77777777" w:rsidTr="0045165A">
        <w:tc>
          <w:tcPr>
            <w:tcW w:w="10070" w:type="dxa"/>
            <w:gridSpan w:val="2"/>
          </w:tcPr>
          <w:p w14:paraId="7E2D4593" w14:textId="5ED83ED2" w:rsidR="00A94338" w:rsidRPr="00322DC4" w:rsidRDefault="00A94338" w:rsidP="00C811FA">
            <w:pPr>
              <w:rPr>
                <w:rFonts w:ascii="Verdana" w:hAnsi="Verdana" w:cs="Times New Roman"/>
                <w:sz w:val="24"/>
                <w:szCs w:val="24"/>
              </w:rPr>
            </w:pPr>
            <w:r w:rsidRPr="00322DC4">
              <w:rPr>
                <w:rFonts w:ascii="Verdana" w:hAnsi="Verdana" w:cs="Times New Roman"/>
                <w:sz w:val="24"/>
                <w:szCs w:val="24"/>
              </w:rPr>
              <w:t xml:space="preserve">Patient </w:t>
            </w:r>
            <w:r w:rsidR="00D34BCB" w:rsidRPr="00322DC4">
              <w:rPr>
                <w:rFonts w:ascii="Verdana" w:hAnsi="Verdana" w:cs="Times New Roman"/>
                <w:sz w:val="24"/>
                <w:szCs w:val="24"/>
              </w:rPr>
              <w:t>Address (include if telehealth):</w:t>
            </w:r>
            <w:r w:rsidRPr="00322DC4">
              <w:rPr>
                <w:rFonts w:ascii="Verdana" w:hAnsi="Verdana" w:cs="Times New Roman"/>
                <w:sz w:val="24"/>
                <w:szCs w:val="24"/>
              </w:rPr>
              <w:t xml:space="preserve"> </w:t>
            </w:r>
          </w:p>
        </w:tc>
      </w:tr>
      <w:tr w:rsidR="006F51F9" w:rsidRPr="00322DC4" w14:paraId="634F2D42" w14:textId="77777777" w:rsidTr="0045165A">
        <w:tc>
          <w:tcPr>
            <w:tcW w:w="10070" w:type="dxa"/>
            <w:gridSpan w:val="2"/>
          </w:tcPr>
          <w:p w14:paraId="3E5523E7" w14:textId="136093E8" w:rsidR="006F51F9" w:rsidRPr="00322DC4" w:rsidRDefault="006F51F9" w:rsidP="006F51F9">
            <w:pPr>
              <w:rPr>
                <w:rFonts w:ascii="Verdana" w:hAnsi="Verdana" w:cs="Times New Roman"/>
                <w:sz w:val="24"/>
                <w:szCs w:val="24"/>
              </w:rPr>
            </w:pPr>
            <w:r w:rsidRPr="00322DC4">
              <w:rPr>
                <w:rFonts w:ascii="Verdana" w:hAnsi="Verdana" w:cs="Times New Roman"/>
                <w:sz w:val="24"/>
                <w:szCs w:val="24"/>
              </w:rPr>
              <w:t>P</w:t>
            </w:r>
            <w:r w:rsidR="007C2114">
              <w:rPr>
                <w:rFonts w:ascii="Verdana" w:hAnsi="Verdana" w:cs="Times New Roman"/>
                <w:sz w:val="24"/>
                <w:szCs w:val="24"/>
              </w:rPr>
              <w:t xml:space="preserve">rimary </w:t>
            </w:r>
            <w:r w:rsidRPr="00322DC4">
              <w:rPr>
                <w:rFonts w:ascii="Verdana" w:hAnsi="Verdana" w:cs="Times New Roman"/>
                <w:sz w:val="24"/>
                <w:szCs w:val="24"/>
              </w:rPr>
              <w:t>Diagnosis</w:t>
            </w:r>
            <w:r w:rsidR="00DB6B8C">
              <w:rPr>
                <w:rFonts w:ascii="Verdana" w:hAnsi="Verdana" w:cs="Times New Roman"/>
                <w:sz w:val="24"/>
                <w:szCs w:val="24"/>
              </w:rPr>
              <w:t xml:space="preserve"> and Diagnosis Code</w:t>
            </w:r>
            <w:r w:rsidRPr="00322DC4">
              <w:rPr>
                <w:rFonts w:ascii="Verdana" w:hAnsi="Verdana" w:cs="Times New Roman"/>
                <w:sz w:val="24"/>
                <w:szCs w:val="24"/>
              </w:rPr>
              <w:t xml:space="preserve"> </w:t>
            </w:r>
            <w:r w:rsidRPr="00DB6B8C">
              <w:rPr>
                <w:rFonts w:ascii="Verdana" w:hAnsi="Verdana" w:cs="Times New Roman"/>
                <w:i/>
                <w:iCs/>
                <w:sz w:val="24"/>
                <w:szCs w:val="24"/>
              </w:rPr>
              <w:t>(if known/applicable</w:t>
            </w:r>
            <w:r w:rsidR="00883A70" w:rsidRPr="00DB6B8C">
              <w:rPr>
                <w:rFonts w:ascii="Verdana" w:hAnsi="Verdana" w:cs="Times New Roman"/>
                <w:i/>
                <w:iCs/>
                <w:sz w:val="24"/>
                <w:szCs w:val="24"/>
              </w:rPr>
              <w:t>; for new patients, 90791 Psychiatric Diagnostic Evaluation could be used)</w:t>
            </w:r>
          </w:p>
        </w:tc>
      </w:tr>
      <w:tr w:rsidR="004A52C1" w:rsidRPr="00322DC4" w14:paraId="53C33761" w14:textId="77777777" w:rsidTr="00CA3FC2">
        <w:tc>
          <w:tcPr>
            <w:tcW w:w="5035" w:type="dxa"/>
          </w:tcPr>
          <w:p w14:paraId="637EC41D" w14:textId="77777777" w:rsidR="004A52C1" w:rsidRPr="00322DC4" w:rsidRDefault="004A52C1" w:rsidP="00C811FA">
            <w:pPr>
              <w:rPr>
                <w:rFonts w:ascii="Verdana" w:hAnsi="Verdana" w:cs="Times New Roman"/>
                <w:sz w:val="24"/>
                <w:szCs w:val="24"/>
              </w:rPr>
            </w:pPr>
            <w:r w:rsidRPr="00322DC4">
              <w:rPr>
                <w:rFonts w:ascii="Verdana" w:hAnsi="Verdana" w:cs="Times New Roman"/>
                <w:sz w:val="24"/>
                <w:szCs w:val="24"/>
              </w:rPr>
              <w:t xml:space="preserve">Services Requested: </w:t>
            </w:r>
          </w:p>
          <w:p w14:paraId="601ECA06" w14:textId="1839264B" w:rsidR="004A52C1" w:rsidRPr="00322DC4" w:rsidRDefault="004A52C1" w:rsidP="00C811FA">
            <w:pPr>
              <w:rPr>
                <w:rFonts w:ascii="Verdana" w:hAnsi="Verdana" w:cs="Times New Roman"/>
                <w:sz w:val="24"/>
                <w:szCs w:val="24"/>
              </w:rPr>
            </w:pPr>
          </w:p>
        </w:tc>
        <w:tc>
          <w:tcPr>
            <w:tcW w:w="5035" w:type="dxa"/>
          </w:tcPr>
          <w:p w14:paraId="719AD0FB" w14:textId="77777777" w:rsidR="004A52C1" w:rsidRPr="00322DC4" w:rsidRDefault="004A52C1" w:rsidP="00C811FA">
            <w:pPr>
              <w:rPr>
                <w:rFonts w:ascii="Verdana" w:hAnsi="Verdana" w:cs="Times New Roman"/>
                <w:sz w:val="24"/>
                <w:szCs w:val="24"/>
              </w:rPr>
            </w:pPr>
            <w:r w:rsidRPr="00322DC4">
              <w:rPr>
                <w:rFonts w:ascii="Verdana" w:hAnsi="Verdana" w:cs="Times New Roman"/>
                <w:sz w:val="24"/>
                <w:szCs w:val="24"/>
              </w:rPr>
              <w:t>Date of Initial Session (if applicable):</w:t>
            </w:r>
          </w:p>
          <w:p w14:paraId="2B439F3C" w14:textId="77777777" w:rsidR="00D34BCB" w:rsidRPr="00322DC4" w:rsidRDefault="00D34BCB" w:rsidP="00C811FA">
            <w:pPr>
              <w:rPr>
                <w:rFonts w:ascii="Verdana" w:hAnsi="Verdana" w:cs="Times New Roman"/>
                <w:sz w:val="24"/>
                <w:szCs w:val="24"/>
              </w:rPr>
            </w:pPr>
          </w:p>
          <w:p w14:paraId="6F881CBB" w14:textId="5B501BB4" w:rsidR="00D34BCB" w:rsidRPr="00322DC4" w:rsidRDefault="00D34BCB" w:rsidP="00C811FA">
            <w:pPr>
              <w:rPr>
                <w:rFonts w:ascii="Verdana" w:hAnsi="Verdana" w:cs="Times New Roman"/>
                <w:sz w:val="24"/>
                <w:szCs w:val="24"/>
              </w:rPr>
            </w:pPr>
          </w:p>
        </w:tc>
      </w:tr>
    </w:tbl>
    <w:p w14:paraId="553286AF" w14:textId="77777777" w:rsidR="006C13A8" w:rsidRPr="00322DC4" w:rsidRDefault="006C13A8" w:rsidP="00EC0B49">
      <w:pPr>
        <w:rPr>
          <w:rFonts w:ascii="Verdana" w:hAnsi="Verdana" w:cs="Times New Roman"/>
          <w:i/>
          <w:iCs/>
          <w:color w:val="0070C0"/>
          <w:sz w:val="24"/>
          <w:szCs w:val="24"/>
        </w:rPr>
      </w:pPr>
    </w:p>
    <w:p w14:paraId="17DA509E" w14:textId="43E4A93D" w:rsidR="00322DC4" w:rsidRPr="006F0CD4" w:rsidRDefault="00322DC4" w:rsidP="00EC0B49">
      <w:pPr>
        <w:rPr>
          <w:rFonts w:ascii="Verdana" w:hAnsi="Verdana" w:cs="Times New Roman"/>
          <w:color w:val="7030A0"/>
          <w:sz w:val="24"/>
          <w:szCs w:val="24"/>
        </w:rPr>
      </w:pPr>
      <w:r w:rsidRPr="006F0CD4">
        <w:rPr>
          <w:rFonts w:ascii="Verdana" w:hAnsi="Verdana" w:cs="Times New Roman"/>
          <w:color w:val="7030A0"/>
          <w:sz w:val="24"/>
          <w:szCs w:val="24"/>
        </w:rPr>
        <w:t>(Optional Language):</w:t>
      </w:r>
    </w:p>
    <w:p w14:paraId="5FC68BDC" w14:textId="679642C2" w:rsidR="005112B1" w:rsidRDefault="007D4FFC" w:rsidP="00EC0B49">
      <w:pPr>
        <w:rPr>
          <w:rFonts w:ascii="Verdana" w:hAnsi="Verdana" w:cs="Times New Roman"/>
          <w:sz w:val="24"/>
          <w:szCs w:val="24"/>
        </w:rPr>
      </w:pPr>
      <w:r w:rsidRPr="00322DC4">
        <w:rPr>
          <w:rFonts w:ascii="Verdana" w:hAnsi="Verdana" w:cs="Times New Roman"/>
          <w:sz w:val="24"/>
          <w:szCs w:val="24"/>
        </w:rPr>
        <w:t xml:space="preserve">You are entitled to receive this </w:t>
      </w:r>
      <w:r w:rsidR="00A00F02" w:rsidRPr="00322DC4">
        <w:rPr>
          <w:rFonts w:ascii="Verdana" w:hAnsi="Verdana" w:cs="Times New Roman"/>
          <w:sz w:val="24"/>
          <w:szCs w:val="24"/>
        </w:rPr>
        <w:t>G</w:t>
      </w:r>
      <w:r w:rsidRPr="00322DC4">
        <w:rPr>
          <w:rFonts w:ascii="Verdana" w:hAnsi="Verdana" w:cs="Times New Roman"/>
          <w:sz w:val="24"/>
          <w:szCs w:val="24"/>
        </w:rPr>
        <w:t xml:space="preserve">ood </w:t>
      </w:r>
      <w:r w:rsidR="00A00F02" w:rsidRPr="00322DC4">
        <w:rPr>
          <w:rFonts w:ascii="Verdana" w:hAnsi="Verdana" w:cs="Times New Roman"/>
          <w:sz w:val="24"/>
          <w:szCs w:val="24"/>
        </w:rPr>
        <w:t>F</w:t>
      </w:r>
      <w:r w:rsidRPr="00322DC4">
        <w:rPr>
          <w:rFonts w:ascii="Verdana" w:hAnsi="Verdana" w:cs="Times New Roman"/>
          <w:sz w:val="24"/>
          <w:szCs w:val="24"/>
        </w:rPr>
        <w:t xml:space="preserve">aith </w:t>
      </w:r>
      <w:r w:rsidR="00A00F02" w:rsidRPr="00322DC4">
        <w:rPr>
          <w:rFonts w:ascii="Verdana" w:hAnsi="Verdana" w:cs="Times New Roman"/>
          <w:sz w:val="24"/>
          <w:szCs w:val="24"/>
        </w:rPr>
        <w:t>E</w:t>
      </w:r>
      <w:r w:rsidRPr="00322DC4">
        <w:rPr>
          <w:rFonts w:ascii="Verdana" w:hAnsi="Verdana" w:cs="Times New Roman"/>
          <w:sz w:val="24"/>
          <w:szCs w:val="24"/>
        </w:rPr>
        <w:t xml:space="preserve">stimate of what </w:t>
      </w:r>
      <w:r w:rsidR="00EC13F9" w:rsidRPr="00322DC4">
        <w:rPr>
          <w:rFonts w:ascii="Verdana" w:hAnsi="Verdana" w:cs="Times New Roman"/>
          <w:sz w:val="24"/>
          <w:szCs w:val="24"/>
        </w:rPr>
        <w:t>the</w:t>
      </w:r>
      <w:r w:rsidRPr="00322DC4">
        <w:rPr>
          <w:rFonts w:ascii="Verdana" w:hAnsi="Verdana" w:cs="Times New Roman"/>
          <w:sz w:val="24"/>
          <w:szCs w:val="24"/>
        </w:rPr>
        <w:t xml:space="preserve"> charges could be for </w:t>
      </w:r>
      <w:r w:rsidR="00322DC4">
        <w:rPr>
          <w:rFonts w:ascii="Verdana" w:hAnsi="Verdana" w:cs="Times New Roman"/>
          <w:sz w:val="24"/>
          <w:szCs w:val="24"/>
        </w:rPr>
        <w:t xml:space="preserve">(clinical social work) (psychotherapy) </w:t>
      </w:r>
      <w:r w:rsidRPr="00322DC4">
        <w:rPr>
          <w:rFonts w:ascii="Verdana" w:hAnsi="Verdana" w:cs="Times New Roman"/>
          <w:sz w:val="24"/>
          <w:szCs w:val="24"/>
        </w:rPr>
        <w:t xml:space="preserve">services provided to you. </w:t>
      </w:r>
      <w:r w:rsidR="009848C7" w:rsidRPr="00322DC4">
        <w:rPr>
          <w:rFonts w:ascii="Verdana" w:hAnsi="Verdana" w:cs="Times New Roman"/>
          <w:sz w:val="24"/>
          <w:szCs w:val="24"/>
        </w:rPr>
        <w:t xml:space="preserve">While it is not possible for a </w:t>
      </w:r>
      <w:r w:rsidR="00322DC4">
        <w:rPr>
          <w:rFonts w:ascii="Verdana" w:hAnsi="Verdana" w:cs="Times New Roman"/>
          <w:sz w:val="24"/>
          <w:szCs w:val="24"/>
        </w:rPr>
        <w:t>(</w:t>
      </w:r>
      <w:r w:rsidR="0003120D" w:rsidRPr="00322DC4">
        <w:rPr>
          <w:rFonts w:ascii="Verdana" w:hAnsi="Verdana" w:cs="Times New Roman"/>
          <w:sz w:val="24"/>
          <w:szCs w:val="24"/>
        </w:rPr>
        <w:t>clinical social worker</w:t>
      </w:r>
      <w:r w:rsidR="00322DC4">
        <w:rPr>
          <w:rFonts w:ascii="Verdana" w:hAnsi="Verdana" w:cs="Times New Roman"/>
          <w:sz w:val="24"/>
          <w:szCs w:val="24"/>
        </w:rPr>
        <w:t>)</w:t>
      </w:r>
      <w:r w:rsidR="0003120D" w:rsidRPr="00322DC4">
        <w:rPr>
          <w:rFonts w:ascii="Verdana" w:hAnsi="Verdana" w:cs="Times New Roman"/>
          <w:sz w:val="24"/>
          <w:szCs w:val="24"/>
        </w:rPr>
        <w:t xml:space="preserve"> </w:t>
      </w:r>
      <w:r w:rsidR="009848C7" w:rsidRPr="00322DC4">
        <w:rPr>
          <w:rFonts w:ascii="Verdana" w:hAnsi="Verdana" w:cs="Times New Roman"/>
          <w:sz w:val="24"/>
          <w:szCs w:val="24"/>
        </w:rPr>
        <w:t xml:space="preserve">to know, in advance, how many </w:t>
      </w:r>
      <w:r w:rsidR="00322DC4">
        <w:rPr>
          <w:rFonts w:ascii="Verdana" w:hAnsi="Verdana" w:cs="Times New Roman"/>
          <w:sz w:val="24"/>
          <w:szCs w:val="24"/>
        </w:rPr>
        <w:t>(</w:t>
      </w:r>
      <w:r w:rsidR="009848C7" w:rsidRPr="00322DC4">
        <w:rPr>
          <w:rFonts w:ascii="Verdana" w:hAnsi="Verdana" w:cs="Times New Roman"/>
          <w:sz w:val="24"/>
          <w:szCs w:val="24"/>
        </w:rPr>
        <w:t>psychotherapy</w:t>
      </w:r>
      <w:r w:rsidR="00322DC4">
        <w:rPr>
          <w:rFonts w:ascii="Verdana" w:hAnsi="Verdana" w:cs="Times New Roman"/>
          <w:sz w:val="24"/>
          <w:szCs w:val="24"/>
        </w:rPr>
        <w:t>)</w:t>
      </w:r>
      <w:r w:rsidR="009848C7" w:rsidRPr="00322DC4">
        <w:rPr>
          <w:rFonts w:ascii="Verdana" w:hAnsi="Verdana" w:cs="Times New Roman"/>
          <w:sz w:val="24"/>
          <w:szCs w:val="24"/>
        </w:rPr>
        <w:t xml:space="preserve"> sessions may be necessary or appropriate for a given person, this form provides an estimate of the cost of services provided. Your total cost of services will depend upon the number of </w:t>
      </w:r>
      <w:r w:rsidR="00322DC4">
        <w:rPr>
          <w:rFonts w:ascii="Verdana" w:hAnsi="Verdana" w:cs="Times New Roman"/>
          <w:sz w:val="24"/>
          <w:szCs w:val="24"/>
        </w:rPr>
        <w:t>(</w:t>
      </w:r>
      <w:r w:rsidR="009848C7" w:rsidRPr="00322DC4">
        <w:rPr>
          <w:rFonts w:ascii="Verdana" w:hAnsi="Verdana" w:cs="Times New Roman"/>
          <w:sz w:val="24"/>
          <w:szCs w:val="24"/>
        </w:rPr>
        <w:t>psychotherapy</w:t>
      </w:r>
      <w:r w:rsidR="00322DC4">
        <w:rPr>
          <w:rFonts w:ascii="Verdana" w:hAnsi="Verdana" w:cs="Times New Roman"/>
          <w:sz w:val="24"/>
          <w:szCs w:val="24"/>
        </w:rPr>
        <w:t>)</w:t>
      </w:r>
      <w:r w:rsidR="009848C7" w:rsidRPr="00322DC4">
        <w:rPr>
          <w:rFonts w:ascii="Verdana" w:hAnsi="Verdana" w:cs="Times New Roman"/>
          <w:sz w:val="24"/>
          <w:szCs w:val="24"/>
        </w:rPr>
        <w:t xml:space="preserve"> sessions you attend</w:t>
      </w:r>
      <w:r w:rsidR="00F3099D" w:rsidRPr="00322DC4">
        <w:rPr>
          <w:rFonts w:ascii="Verdana" w:hAnsi="Verdana" w:cs="Times New Roman"/>
          <w:sz w:val="24"/>
          <w:szCs w:val="24"/>
        </w:rPr>
        <w:t>, your individual circumstances, and the type and amount of services that are provided to you</w:t>
      </w:r>
      <w:r w:rsidR="009848C7" w:rsidRPr="00322DC4">
        <w:rPr>
          <w:rFonts w:ascii="Verdana" w:hAnsi="Verdana" w:cs="Times New Roman"/>
          <w:sz w:val="24"/>
          <w:szCs w:val="24"/>
        </w:rPr>
        <w:t xml:space="preserve">. </w:t>
      </w:r>
    </w:p>
    <w:p w14:paraId="46CC897D" w14:textId="7BD07999" w:rsidR="00322DC4" w:rsidRPr="006F0CD4" w:rsidRDefault="00322DC4" w:rsidP="00EC0B49">
      <w:pPr>
        <w:rPr>
          <w:rFonts w:ascii="Verdana" w:hAnsi="Verdana" w:cs="Times New Roman"/>
          <w:color w:val="7030A0"/>
          <w:sz w:val="24"/>
          <w:szCs w:val="24"/>
        </w:rPr>
      </w:pPr>
      <w:r w:rsidRPr="006F0CD4">
        <w:rPr>
          <w:rFonts w:ascii="Verdana" w:hAnsi="Verdana" w:cs="Times New Roman"/>
          <w:color w:val="7030A0"/>
          <w:sz w:val="24"/>
          <w:szCs w:val="24"/>
        </w:rPr>
        <w:t>(Required Disclaimers):</w:t>
      </w:r>
    </w:p>
    <w:p w14:paraId="095CDC82" w14:textId="77777777" w:rsidR="007C2114" w:rsidRDefault="00AD4954" w:rsidP="00AD4954">
      <w:pPr>
        <w:rPr>
          <w:rFonts w:ascii="Verdana" w:hAnsi="Verdana"/>
          <w:sz w:val="24"/>
          <w:szCs w:val="24"/>
        </w:rPr>
      </w:pPr>
      <w:r w:rsidRPr="00AD4954">
        <w:rPr>
          <w:rFonts w:ascii="Verdana" w:hAnsi="Verdana"/>
          <w:sz w:val="24"/>
          <w:szCs w:val="24"/>
        </w:rPr>
        <w:t xml:space="preserve">This Good Faith Estimate shows the costs of items and services that are reasonably expected for your health care needs for an item or service. </w:t>
      </w:r>
    </w:p>
    <w:p w14:paraId="2F8DACCB" w14:textId="77777777" w:rsidR="007C2114" w:rsidRPr="00322DC4" w:rsidRDefault="007C2114" w:rsidP="007C2114">
      <w:pPr>
        <w:rPr>
          <w:rFonts w:ascii="Verdana" w:hAnsi="Verdana" w:cs="Times New Roman"/>
          <w:sz w:val="24"/>
          <w:szCs w:val="24"/>
        </w:rPr>
      </w:pPr>
      <w:r w:rsidRPr="00322DC4">
        <w:rPr>
          <w:rFonts w:ascii="Verdana" w:hAnsi="Verdana" w:cs="Times New Roman"/>
          <w:sz w:val="24"/>
          <w:szCs w:val="24"/>
        </w:rPr>
        <w:t xml:space="preserve">This estimate is not a contract and does not obligate you to obtain any services from the provider(s) listed, nor does it include any services rendered to you that are not identified here.  </w:t>
      </w:r>
    </w:p>
    <w:p w14:paraId="5A91C2D4" w14:textId="4A842EDC" w:rsidR="00AD4954" w:rsidRPr="00AD4954" w:rsidRDefault="00AD4954" w:rsidP="00AD4954">
      <w:pPr>
        <w:rPr>
          <w:rFonts w:ascii="Verdana" w:hAnsi="Verdana" w:cs="Times New Roman"/>
          <w:sz w:val="24"/>
          <w:szCs w:val="24"/>
        </w:rPr>
      </w:pPr>
      <w:r w:rsidRPr="00AD4954">
        <w:rPr>
          <w:rFonts w:ascii="Verdana" w:hAnsi="Verdana"/>
          <w:sz w:val="24"/>
          <w:szCs w:val="24"/>
        </w:rPr>
        <w:t xml:space="preserve">The estimate is based on information known at the time the estimate was created. The Good Faith Estimate does not include any unknown or unexpected costs that may arise during treatment. </w:t>
      </w:r>
      <w:r w:rsidRPr="00AD4954">
        <w:rPr>
          <w:rFonts w:ascii="Verdana" w:hAnsi="Verdana" w:cs="Times New Roman"/>
          <w:sz w:val="24"/>
          <w:szCs w:val="24"/>
        </w:rPr>
        <w:t xml:space="preserve">There may be additional items or services I may recommend as part of your care that must be scheduled or requested separately </w:t>
      </w:r>
      <w:r w:rsidRPr="00AD4954">
        <w:rPr>
          <w:rFonts w:ascii="Verdana" w:hAnsi="Verdana" w:cs="Times New Roman"/>
          <w:sz w:val="24"/>
          <w:szCs w:val="24"/>
        </w:rPr>
        <w:lastRenderedPageBreak/>
        <w:t xml:space="preserve">and are not reflected in this Good Faith Estimate. </w:t>
      </w:r>
      <w:r w:rsidRPr="00AD4954">
        <w:rPr>
          <w:rFonts w:ascii="Verdana" w:hAnsi="Verdana"/>
          <w:sz w:val="24"/>
          <w:szCs w:val="24"/>
        </w:rPr>
        <w:t>You could be charged more if complications or special circumstances occur. If this happens, federal law allows you to dispute (appeal) the bill.</w:t>
      </w:r>
      <w:r w:rsidRPr="00AD4954">
        <w:rPr>
          <w:rFonts w:ascii="Verdana" w:hAnsi="Verdana"/>
          <w:sz w:val="24"/>
          <w:szCs w:val="24"/>
        </w:rPr>
        <w:t xml:space="preserve"> </w:t>
      </w:r>
    </w:p>
    <w:p w14:paraId="59A36A6F" w14:textId="192DEA41" w:rsidR="00AD4954" w:rsidRPr="00322DC4" w:rsidRDefault="00AF79DB" w:rsidP="00AF79DB">
      <w:pPr>
        <w:rPr>
          <w:rFonts w:ascii="Verdana" w:hAnsi="Verdana" w:cs="Times New Roman"/>
          <w:sz w:val="24"/>
          <w:szCs w:val="24"/>
        </w:rPr>
      </w:pPr>
      <w:r w:rsidRPr="00322DC4">
        <w:rPr>
          <w:rFonts w:ascii="Verdana" w:hAnsi="Verdana" w:cs="Times New Roman"/>
          <w:sz w:val="24"/>
          <w:szCs w:val="24"/>
        </w:rPr>
        <w:t xml:space="preserve">You have the right to initiate a dispute resolution process if the actual amount charged to you substantially exceeds the estimated charges stated in your Good Faith Estimate (which means $400 or more beyond the estimated charges). </w:t>
      </w:r>
      <w:r w:rsidR="00AD4954">
        <w:rPr>
          <w:rFonts w:ascii="Verdana" w:hAnsi="Verdana" w:cs="Times New Roman"/>
          <w:sz w:val="24"/>
          <w:szCs w:val="24"/>
        </w:rPr>
        <w:t>Y</w:t>
      </w:r>
      <w:r w:rsidR="00AD4954" w:rsidRPr="00AD4954">
        <w:rPr>
          <w:rFonts w:ascii="Verdana" w:hAnsi="Verdana"/>
          <w:sz w:val="24"/>
          <w:szCs w:val="24"/>
        </w:rPr>
        <w:t>ou may contact the health care provider or facility listed to let them know the billed charges are higher than the Good Faith Estimate. You can ask them to update the bill to match the Good Faith Estimate, ask to negotiate the bill, or ask if there is financial assistance available. You may also start a dispute resolution process with the U.S. Department of Health and Human Services (HHS). If you choose to use the dispute resolution process, you must start the dispute process within 120 calendar days (about 4 months) of the date on the original bill. There is a $25 fee to use the dispute process. If the agency reviewing your dispute agrees with you, you will have to pay the price on this Good Faith Estimate. If the agency disagrees with you and agrees with the health care provider or facility, you will have to pay the higher amount.</w:t>
      </w:r>
    </w:p>
    <w:p w14:paraId="12FC89E0" w14:textId="29010F38" w:rsidR="00AF79DB" w:rsidRDefault="00AF79DB" w:rsidP="00AF79DB">
      <w:pPr>
        <w:rPr>
          <w:rFonts w:ascii="Verdana" w:hAnsi="Verdana"/>
          <w:sz w:val="24"/>
          <w:szCs w:val="24"/>
        </w:rPr>
      </w:pPr>
      <w:r w:rsidRPr="00322DC4">
        <w:rPr>
          <w:rFonts w:ascii="Verdana" w:hAnsi="Verdana"/>
          <w:sz w:val="24"/>
          <w:szCs w:val="24"/>
        </w:rPr>
        <w:t xml:space="preserve">For questions or more information about your right to a Good Faith Estimate or the dispute </w:t>
      </w:r>
      <w:r w:rsidR="000351F5">
        <w:rPr>
          <w:rFonts w:ascii="Verdana" w:hAnsi="Verdana"/>
          <w:sz w:val="24"/>
          <w:szCs w:val="24"/>
        </w:rPr>
        <w:t xml:space="preserve">resolution </w:t>
      </w:r>
      <w:r w:rsidRPr="00322DC4">
        <w:rPr>
          <w:rFonts w:ascii="Verdana" w:hAnsi="Verdana"/>
          <w:sz w:val="24"/>
          <w:szCs w:val="24"/>
        </w:rPr>
        <w:t xml:space="preserve">process, visit </w:t>
      </w:r>
      <w:hyperlink r:id="rId7" w:history="1">
        <w:r w:rsidRPr="00322DC4">
          <w:rPr>
            <w:rStyle w:val="Hyperlink"/>
            <w:rFonts w:ascii="Verdana" w:hAnsi="Verdana"/>
            <w:sz w:val="24"/>
            <w:szCs w:val="24"/>
          </w:rPr>
          <w:t>https://www.cms.gov/nosurprises/consumers or call 1- 800-985-3059</w:t>
        </w:r>
      </w:hyperlink>
      <w:r w:rsidRPr="00322DC4">
        <w:rPr>
          <w:rFonts w:ascii="Verdana" w:hAnsi="Verdana"/>
          <w:sz w:val="24"/>
          <w:szCs w:val="24"/>
        </w:rPr>
        <w:t xml:space="preserve">. The initiation of the patient-provider dispute resolution process will not adversely affect the quality of </w:t>
      </w:r>
      <w:r w:rsidR="0093488B" w:rsidRPr="00322DC4">
        <w:rPr>
          <w:rFonts w:ascii="Verdana" w:hAnsi="Verdana"/>
          <w:sz w:val="24"/>
          <w:szCs w:val="24"/>
        </w:rPr>
        <w:t>the services</w:t>
      </w:r>
      <w:r w:rsidRPr="00322DC4">
        <w:rPr>
          <w:rFonts w:ascii="Verdana" w:hAnsi="Verdana"/>
          <w:sz w:val="24"/>
          <w:szCs w:val="24"/>
        </w:rPr>
        <w:t xml:space="preserve"> furnished to you. </w:t>
      </w:r>
    </w:p>
    <w:p w14:paraId="25A3E074" w14:textId="02623A1F" w:rsidR="00090A43" w:rsidRPr="00090A43" w:rsidRDefault="00090A43" w:rsidP="00AF79DB">
      <w:pPr>
        <w:rPr>
          <w:rFonts w:ascii="Verdana" w:hAnsi="Verdana"/>
          <w:color w:val="7030A0"/>
          <w:sz w:val="24"/>
          <w:szCs w:val="24"/>
        </w:rPr>
      </w:pPr>
      <w:r w:rsidRPr="00090A43">
        <w:rPr>
          <w:rFonts w:ascii="Verdana" w:hAnsi="Verdana"/>
          <w:color w:val="7030A0"/>
          <w:sz w:val="24"/>
          <w:szCs w:val="24"/>
        </w:rPr>
        <w:t xml:space="preserve">For regular/recurring services such </w:t>
      </w:r>
      <w:r w:rsidRPr="00090A43">
        <w:rPr>
          <w:rFonts w:ascii="Verdana" w:hAnsi="Verdana"/>
          <w:color w:val="7030A0"/>
          <w:sz w:val="24"/>
          <w:szCs w:val="24"/>
        </w:rPr>
        <w:t xml:space="preserve">as </w:t>
      </w:r>
      <w:r w:rsidRPr="00090A43">
        <w:rPr>
          <w:rFonts w:ascii="Verdana" w:hAnsi="Verdana"/>
          <w:color w:val="7030A0"/>
          <w:sz w:val="24"/>
          <w:szCs w:val="24"/>
        </w:rPr>
        <w:t xml:space="preserve">psychotherapy you can provide a single </w:t>
      </w:r>
      <w:r w:rsidRPr="00090A43">
        <w:rPr>
          <w:rFonts w:ascii="Verdana" w:hAnsi="Verdana"/>
          <w:color w:val="7030A0"/>
          <w:sz w:val="24"/>
          <w:szCs w:val="24"/>
        </w:rPr>
        <w:t xml:space="preserve">GFE </w:t>
      </w:r>
      <w:r w:rsidRPr="00090A43">
        <w:rPr>
          <w:rFonts w:ascii="Verdana" w:hAnsi="Verdana"/>
          <w:color w:val="7030A0"/>
          <w:sz w:val="24"/>
          <w:szCs w:val="24"/>
        </w:rPr>
        <w:t xml:space="preserve">for the entire year </w:t>
      </w:r>
      <w:proofErr w:type="gramStart"/>
      <w:r w:rsidRPr="00090A43">
        <w:rPr>
          <w:rFonts w:ascii="Verdana" w:hAnsi="Verdana"/>
          <w:color w:val="7030A0"/>
          <w:sz w:val="24"/>
          <w:szCs w:val="24"/>
        </w:rPr>
        <w:t>as long as</w:t>
      </w:r>
      <w:proofErr w:type="gramEnd"/>
      <w:r w:rsidRPr="00090A43">
        <w:rPr>
          <w:rFonts w:ascii="Verdana" w:hAnsi="Verdana"/>
          <w:color w:val="7030A0"/>
          <w:sz w:val="24"/>
          <w:szCs w:val="24"/>
        </w:rPr>
        <w:t xml:space="preserve"> the estimate includes the expected scope of primary services including frequency, fee per visit and anticipated timeframe. There is no penalty to overestimate the charges. The </w:t>
      </w:r>
      <w:r w:rsidRPr="00090A43">
        <w:rPr>
          <w:rFonts w:ascii="Verdana" w:hAnsi="Verdana"/>
          <w:color w:val="7030A0"/>
          <w:sz w:val="24"/>
          <w:szCs w:val="24"/>
        </w:rPr>
        <w:t xml:space="preserve">GFE </w:t>
      </w:r>
      <w:r w:rsidRPr="00090A43">
        <w:rPr>
          <w:rFonts w:ascii="Verdana" w:hAnsi="Verdana"/>
          <w:color w:val="7030A0"/>
          <w:sz w:val="24"/>
          <w:szCs w:val="24"/>
        </w:rPr>
        <w:t xml:space="preserve">can only include recurring services that are expected to be provided within 12 months. The clinician must offer a new estimate for additional services beyond 12 months and discuss any changes between the initial and new </w:t>
      </w:r>
      <w:r w:rsidRPr="00090A43">
        <w:rPr>
          <w:rFonts w:ascii="Verdana" w:hAnsi="Verdana"/>
          <w:color w:val="7030A0"/>
          <w:sz w:val="24"/>
          <w:szCs w:val="24"/>
        </w:rPr>
        <w:t>GFE.</w:t>
      </w:r>
    </w:p>
    <w:p w14:paraId="3C193C93" w14:textId="0D5C61AD" w:rsidR="004524AF" w:rsidRDefault="004524AF" w:rsidP="00EC0B49">
      <w:pPr>
        <w:rPr>
          <w:rFonts w:ascii="Verdana" w:hAnsi="Verdana" w:cs="Times New Roman"/>
          <w:i/>
          <w:iCs/>
          <w:color w:val="7030A0"/>
          <w:sz w:val="24"/>
          <w:szCs w:val="24"/>
        </w:rPr>
      </w:pPr>
      <w:r w:rsidRPr="00AE1555">
        <w:rPr>
          <w:rFonts w:ascii="Verdana" w:hAnsi="Verdana" w:cs="Times New Roman"/>
          <w:i/>
          <w:iCs/>
          <w:color w:val="7030A0"/>
          <w:sz w:val="24"/>
          <w:szCs w:val="24"/>
        </w:rPr>
        <w:t>[</w:t>
      </w:r>
      <w:r w:rsidR="00936A83" w:rsidRPr="00AE1555">
        <w:rPr>
          <w:rFonts w:ascii="Verdana" w:hAnsi="Verdana" w:cs="Times New Roman"/>
          <w:i/>
          <w:iCs/>
          <w:color w:val="7030A0"/>
          <w:sz w:val="24"/>
          <w:szCs w:val="24"/>
        </w:rPr>
        <w:t xml:space="preserve">Below is model language for outlining </w:t>
      </w:r>
      <w:r w:rsidRPr="00AE1555">
        <w:rPr>
          <w:rFonts w:ascii="Verdana" w:hAnsi="Verdana" w:cs="Times New Roman"/>
          <w:b/>
          <w:bCs/>
          <w:i/>
          <w:iCs/>
          <w:color w:val="7030A0"/>
          <w:sz w:val="24"/>
          <w:szCs w:val="24"/>
        </w:rPr>
        <w:t xml:space="preserve">recurring services for </w:t>
      </w:r>
      <w:r w:rsidR="00936A83" w:rsidRPr="00AE1555">
        <w:rPr>
          <w:rFonts w:ascii="Verdana" w:hAnsi="Verdana" w:cs="Times New Roman"/>
          <w:b/>
          <w:bCs/>
          <w:i/>
          <w:iCs/>
          <w:color w:val="7030A0"/>
          <w:sz w:val="24"/>
          <w:szCs w:val="24"/>
        </w:rPr>
        <w:t>up to three (3) months</w:t>
      </w:r>
      <w:r w:rsidR="00936A83" w:rsidRPr="00AE1555">
        <w:rPr>
          <w:rFonts w:ascii="Verdana" w:hAnsi="Verdana" w:cs="Times New Roman"/>
          <w:i/>
          <w:iCs/>
          <w:color w:val="7030A0"/>
          <w:sz w:val="24"/>
          <w:szCs w:val="24"/>
        </w:rPr>
        <w:t xml:space="preserve">). It can be adapted for </w:t>
      </w:r>
      <w:r w:rsidRPr="00AE1555">
        <w:rPr>
          <w:rFonts w:ascii="Verdana" w:hAnsi="Verdana" w:cs="Times New Roman"/>
          <w:i/>
          <w:iCs/>
          <w:color w:val="7030A0"/>
          <w:sz w:val="24"/>
          <w:szCs w:val="24"/>
        </w:rPr>
        <w:t>as long as the provider is comfortable with</w:t>
      </w:r>
      <w:r w:rsidR="00D6411C" w:rsidRPr="00AE1555">
        <w:rPr>
          <w:rFonts w:ascii="Verdana" w:hAnsi="Verdana" w:cs="Times New Roman"/>
          <w:i/>
          <w:iCs/>
          <w:color w:val="7030A0"/>
          <w:sz w:val="24"/>
          <w:szCs w:val="24"/>
        </w:rPr>
        <w:t>,</w:t>
      </w:r>
      <w:r w:rsidRPr="00AE1555">
        <w:rPr>
          <w:rFonts w:ascii="Verdana" w:hAnsi="Verdana" w:cs="Times New Roman"/>
          <w:i/>
          <w:iCs/>
          <w:color w:val="7030A0"/>
          <w:sz w:val="24"/>
          <w:szCs w:val="24"/>
        </w:rPr>
        <w:t xml:space="preserve"> depending on the nature of the services, not to exceed 12 months.</w:t>
      </w:r>
      <w:r w:rsidR="00936A83" w:rsidRPr="00AE1555">
        <w:rPr>
          <w:rFonts w:ascii="Verdana" w:hAnsi="Verdana" w:cs="Times New Roman"/>
          <w:i/>
          <w:iCs/>
          <w:color w:val="7030A0"/>
          <w:sz w:val="24"/>
          <w:szCs w:val="24"/>
        </w:rPr>
        <w:t>)</w:t>
      </w:r>
    </w:p>
    <w:p w14:paraId="5E0E0E8E" w14:textId="1BEA5C2B" w:rsidR="001835CC" w:rsidRPr="00322DC4" w:rsidRDefault="00090A43" w:rsidP="00EC0B49">
      <w:pPr>
        <w:rPr>
          <w:rFonts w:ascii="Verdana" w:hAnsi="Verdana" w:cs="Times New Roman"/>
          <w:sz w:val="24"/>
          <w:szCs w:val="24"/>
        </w:rPr>
      </w:pPr>
      <w:r w:rsidRPr="0025104A">
        <w:rPr>
          <w:rFonts w:ascii="Verdana" w:hAnsi="Verdana"/>
          <w:sz w:val="24"/>
          <w:szCs w:val="24"/>
        </w:rPr>
        <w:t>I anticipate your treatment will require [weekly/semi-monthly/monthly/quarterly] XX-minute psychotherapy sessions throughout the next 12 months at [X dollars] per session for a total of [x weeks] taking into consideration availability (reduce as appropriate for things like vacations, holidays, emergencies, sick time) for an estimated total of [fee per session] x [number of weeks].</w:t>
      </w:r>
      <w:r w:rsidRPr="0025104A">
        <w:rPr>
          <w:rFonts w:ascii="Verdana" w:hAnsi="Verdana"/>
          <w:sz w:val="24"/>
          <w:szCs w:val="24"/>
        </w:rPr>
        <w:t xml:space="preserve">  </w:t>
      </w:r>
      <w:r w:rsidR="001835CC" w:rsidRPr="0025104A">
        <w:rPr>
          <w:rFonts w:ascii="Verdana" w:hAnsi="Verdana" w:cs="Times New Roman"/>
          <w:sz w:val="24"/>
          <w:szCs w:val="24"/>
        </w:rPr>
        <w:t>Based up</w:t>
      </w:r>
      <w:r w:rsidR="00585864" w:rsidRPr="0025104A">
        <w:rPr>
          <w:rFonts w:ascii="Verdana" w:hAnsi="Verdana" w:cs="Times New Roman"/>
          <w:sz w:val="24"/>
          <w:szCs w:val="24"/>
        </w:rPr>
        <w:t>on a fee of $__</w:t>
      </w:r>
      <w:r w:rsidR="00235AA5" w:rsidRPr="0025104A">
        <w:rPr>
          <w:rFonts w:ascii="Verdana" w:hAnsi="Verdana" w:cs="Times New Roman"/>
          <w:sz w:val="24"/>
          <w:szCs w:val="24"/>
        </w:rPr>
        <w:t>__</w:t>
      </w:r>
      <w:r w:rsidR="00585864" w:rsidRPr="0025104A">
        <w:rPr>
          <w:rFonts w:ascii="Verdana" w:hAnsi="Verdana" w:cs="Times New Roman"/>
          <w:sz w:val="24"/>
          <w:szCs w:val="24"/>
        </w:rPr>
        <w:t>__</w:t>
      </w:r>
      <w:r w:rsidR="00314BEC" w:rsidRPr="0025104A">
        <w:rPr>
          <w:rFonts w:ascii="Verdana" w:hAnsi="Verdana" w:cs="Times New Roman"/>
          <w:sz w:val="24"/>
          <w:szCs w:val="24"/>
        </w:rPr>
        <w:t>_</w:t>
      </w:r>
      <w:r w:rsidR="00503A2C" w:rsidRPr="0025104A">
        <w:rPr>
          <w:rFonts w:ascii="Verdana" w:hAnsi="Verdana" w:cs="Times New Roman"/>
          <w:sz w:val="24"/>
          <w:szCs w:val="24"/>
        </w:rPr>
        <w:t xml:space="preserve"> per visit, if you attend one </w:t>
      </w:r>
      <w:r w:rsidR="00DF2767" w:rsidRPr="0025104A">
        <w:rPr>
          <w:rFonts w:ascii="Verdana" w:hAnsi="Verdana" w:cs="Times New Roman"/>
          <w:sz w:val="24"/>
          <w:szCs w:val="24"/>
        </w:rPr>
        <w:t>(</w:t>
      </w:r>
      <w:r w:rsidR="00503A2C" w:rsidRPr="0025104A">
        <w:rPr>
          <w:rFonts w:ascii="Verdana" w:hAnsi="Verdana" w:cs="Times New Roman"/>
          <w:sz w:val="24"/>
          <w:szCs w:val="24"/>
        </w:rPr>
        <w:t>psychotherapy</w:t>
      </w:r>
      <w:r w:rsidR="00DF2767" w:rsidRPr="0025104A">
        <w:rPr>
          <w:rFonts w:ascii="Verdana" w:hAnsi="Verdana" w:cs="Times New Roman"/>
          <w:sz w:val="24"/>
          <w:szCs w:val="24"/>
        </w:rPr>
        <w:t>)</w:t>
      </w:r>
      <w:r w:rsidR="00503A2C" w:rsidRPr="0025104A">
        <w:rPr>
          <w:rFonts w:ascii="Verdana" w:hAnsi="Verdana" w:cs="Times New Roman"/>
          <w:sz w:val="24"/>
          <w:szCs w:val="24"/>
        </w:rPr>
        <w:t xml:space="preserve"> </w:t>
      </w:r>
      <w:r w:rsidR="00936A83" w:rsidRPr="0025104A">
        <w:rPr>
          <w:rFonts w:ascii="Verdana" w:hAnsi="Verdana" w:cs="Times New Roman"/>
          <w:sz w:val="24"/>
          <w:szCs w:val="24"/>
        </w:rPr>
        <w:t xml:space="preserve">session </w:t>
      </w:r>
      <w:r w:rsidR="00503A2C" w:rsidRPr="0025104A">
        <w:rPr>
          <w:rFonts w:ascii="Verdana" w:hAnsi="Verdana" w:cs="Times New Roman"/>
          <w:sz w:val="24"/>
          <w:szCs w:val="24"/>
        </w:rPr>
        <w:t>per week</w:t>
      </w:r>
      <w:r w:rsidR="00503A2C" w:rsidRPr="00322DC4">
        <w:rPr>
          <w:rFonts w:ascii="Verdana" w:hAnsi="Verdana" w:cs="Times New Roman"/>
          <w:sz w:val="24"/>
          <w:szCs w:val="24"/>
        </w:rPr>
        <w:t>, you</w:t>
      </w:r>
      <w:r w:rsidR="00314BEC" w:rsidRPr="00322DC4">
        <w:rPr>
          <w:rFonts w:ascii="Verdana" w:hAnsi="Verdana" w:cs="Times New Roman"/>
          <w:sz w:val="24"/>
          <w:szCs w:val="24"/>
        </w:rPr>
        <w:t xml:space="preserve">r estimated </w:t>
      </w:r>
      <w:r w:rsidR="006579DA" w:rsidRPr="00322DC4">
        <w:rPr>
          <w:rFonts w:ascii="Verdana" w:hAnsi="Verdana" w:cs="Times New Roman"/>
          <w:sz w:val="24"/>
          <w:szCs w:val="24"/>
        </w:rPr>
        <w:t>charge</w:t>
      </w:r>
      <w:r w:rsidR="00314BEC" w:rsidRPr="00322DC4">
        <w:rPr>
          <w:rFonts w:ascii="Verdana" w:hAnsi="Verdana" w:cs="Times New Roman"/>
          <w:sz w:val="24"/>
          <w:szCs w:val="24"/>
        </w:rPr>
        <w:t xml:space="preserve"> would be $__</w:t>
      </w:r>
      <w:r w:rsidR="00235AA5" w:rsidRPr="00322DC4">
        <w:rPr>
          <w:rFonts w:ascii="Verdana" w:hAnsi="Verdana" w:cs="Times New Roman"/>
          <w:sz w:val="24"/>
          <w:szCs w:val="24"/>
        </w:rPr>
        <w:t>__</w:t>
      </w:r>
      <w:r w:rsidR="00314BEC" w:rsidRPr="00322DC4">
        <w:rPr>
          <w:rFonts w:ascii="Verdana" w:hAnsi="Verdana" w:cs="Times New Roman"/>
          <w:sz w:val="24"/>
          <w:szCs w:val="24"/>
        </w:rPr>
        <w:t>___</w:t>
      </w:r>
      <w:r w:rsidR="00503A2C" w:rsidRPr="00322DC4">
        <w:rPr>
          <w:rFonts w:ascii="Verdana" w:hAnsi="Verdana" w:cs="Times New Roman"/>
          <w:sz w:val="24"/>
          <w:szCs w:val="24"/>
        </w:rPr>
        <w:t>for four visits provided over the course of one month</w:t>
      </w:r>
      <w:r w:rsidR="00CD0A4D" w:rsidRPr="00322DC4">
        <w:rPr>
          <w:rFonts w:ascii="Verdana" w:hAnsi="Verdana" w:cs="Times New Roman"/>
          <w:sz w:val="24"/>
          <w:szCs w:val="24"/>
        </w:rPr>
        <w:t xml:space="preserve">; </w:t>
      </w:r>
      <w:r w:rsidR="00314BEC" w:rsidRPr="00322DC4">
        <w:rPr>
          <w:rFonts w:ascii="Verdana" w:hAnsi="Verdana" w:cs="Times New Roman"/>
          <w:sz w:val="24"/>
          <w:szCs w:val="24"/>
        </w:rPr>
        <w:t>$__</w:t>
      </w:r>
      <w:r w:rsidR="00235AA5" w:rsidRPr="00322DC4">
        <w:rPr>
          <w:rFonts w:ascii="Verdana" w:hAnsi="Verdana" w:cs="Times New Roman"/>
          <w:sz w:val="24"/>
          <w:szCs w:val="24"/>
        </w:rPr>
        <w:t>__</w:t>
      </w:r>
      <w:r w:rsidR="00314BEC" w:rsidRPr="00322DC4">
        <w:rPr>
          <w:rFonts w:ascii="Verdana" w:hAnsi="Verdana" w:cs="Times New Roman"/>
          <w:sz w:val="24"/>
          <w:szCs w:val="24"/>
        </w:rPr>
        <w:t>___</w:t>
      </w:r>
      <w:r w:rsidR="00CD0A4D" w:rsidRPr="00322DC4">
        <w:rPr>
          <w:rFonts w:ascii="Verdana" w:hAnsi="Verdana" w:cs="Times New Roman"/>
          <w:sz w:val="24"/>
          <w:szCs w:val="24"/>
        </w:rPr>
        <w:t>for eight</w:t>
      </w:r>
      <w:r w:rsidR="00503A2C" w:rsidRPr="00322DC4">
        <w:rPr>
          <w:rFonts w:ascii="Verdana" w:hAnsi="Verdana" w:cs="Times New Roman"/>
          <w:sz w:val="24"/>
          <w:szCs w:val="24"/>
        </w:rPr>
        <w:t xml:space="preserve"> visits </w:t>
      </w:r>
      <w:r w:rsidR="00CD0A4D" w:rsidRPr="00322DC4">
        <w:rPr>
          <w:rFonts w:ascii="Verdana" w:hAnsi="Verdana" w:cs="Times New Roman"/>
          <w:sz w:val="24"/>
          <w:szCs w:val="24"/>
        </w:rPr>
        <w:t>over</w:t>
      </w:r>
      <w:r w:rsidR="00503A2C" w:rsidRPr="00322DC4">
        <w:rPr>
          <w:rFonts w:ascii="Verdana" w:hAnsi="Verdana" w:cs="Times New Roman"/>
          <w:sz w:val="24"/>
          <w:szCs w:val="24"/>
        </w:rPr>
        <w:t xml:space="preserve"> </w:t>
      </w:r>
      <w:r w:rsidR="00314BEC" w:rsidRPr="00322DC4">
        <w:rPr>
          <w:rFonts w:ascii="Verdana" w:hAnsi="Verdana" w:cs="Times New Roman"/>
          <w:sz w:val="24"/>
          <w:szCs w:val="24"/>
        </w:rPr>
        <w:t>two months; or $_</w:t>
      </w:r>
      <w:r w:rsidR="00235AA5" w:rsidRPr="00322DC4">
        <w:rPr>
          <w:rFonts w:ascii="Verdana" w:hAnsi="Verdana" w:cs="Times New Roman"/>
          <w:sz w:val="24"/>
          <w:szCs w:val="24"/>
        </w:rPr>
        <w:t>___</w:t>
      </w:r>
      <w:r w:rsidR="00314BEC" w:rsidRPr="00322DC4">
        <w:rPr>
          <w:rFonts w:ascii="Verdana" w:hAnsi="Verdana" w:cs="Times New Roman"/>
          <w:sz w:val="24"/>
          <w:szCs w:val="24"/>
        </w:rPr>
        <w:t>____</w:t>
      </w:r>
      <w:r w:rsidR="00503A2C" w:rsidRPr="00322DC4">
        <w:rPr>
          <w:rFonts w:ascii="Verdana" w:hAnsi="Verdana" w:cs="Times New Roman"/>
          <w:sz w:val="24"/>
          <w:szCs w:val="24"/>
        </w:rPr>
        <w:t>f</w:t>
      </w:r>
      <w:r w:rsidR="00CD0A4D" w:rsidRPr="00322DC4">
        <w:rPr>
          <w:rFonts w:ascii="Verdana" w:hAnsi="Verdana" w:cs="Times New Roman"/>
          <w:sz w:val="24"/>
          <w:szCs w:val="24"/>
        </w:rPr>
        <w:t xml:space="preserve">or 12 visits over </w:t>
      </w:r>
      <w:r w:rsidR="00503A2C" w:rsidRPr="00322DC4">
        <w:rPr>
          <w:rFonts w:ascii="Verdana" w:hAnsi="Verdana" w:cs="Times New Roman"/>
          <w:sz w:val="24"/>
          <w:szCs w:val="24"/>
        </w:rPr>
        <w:t>thre</w:t>
      </w:r>
      <w:r w:rsidR="00314BEC" w:rsidRPr="00322DC4">
        <w:rPr>
          <w:rFonts w:ascii="Verdana" w:hAnsi="Verdana" w:cs="Times New Roman"/>
          <w:sz w:val="24"/>
          <w:szCs w:val="24"/>
        </w:rPr>
        <w:t xml:space="preserve">e months. </w:t>
      </w:r>
      <w:r w:rsidR="00CF5280" w:rsidRPr="00322DC4">
        <w:rPr>
          <w:rFonts w:ascii="Verdana" w:hAnsi="Verdana" w:cs="Times New Roman"/>
          <w:sz w:val="24"/>
          <w:szCs w:val="24"/>
        </w:rPr>
        <w:t xml:space="preserve">If you attend </w:t>
      </w:r>
      <w:r w:rsidR="00DF2767">
        <w:rPr>
          <w:rFonts w:ascii="Verdana" w:hAnsi="Verdana" w:cs="Times New Roman"/>
          <w:sz w:val="24"/>
          <w:szCs w:val="24"/>
        </w:rPr>
        <w:t>(psycho</w:t>
      </w:r>
      <w:r w:rsidR="00CF5280" w:rsidRPr="00322DC4">
        <w:rPr>
          <w:rFonts w:ascii="Verdana" w:hAnsi="Verdana" w:cs="Times New Roman"/>
          <w:sz w:val="24"/>
          <w:szCs w:val="24"/>
        </w:rPr>
        <w:t>therapy</w:t>
      </w:r>
      <w:r w:rsidR="00DF2767">
        <w:rPr>
          <w:rFonts w:ascii="Verdana" w:hAnsi="Verdana" w:cs="Times New Roman"/>
          <w:sz w:val="24"/>
          <w:szCs w:val="24"/>
        </w:rPr>
        <w:t>)</w:t>
      </w:r>
      <w:r w:rsidR="00CF5280" w:rsidRPr="00322DC4">
        <w:rPr>
          <w:rFonts w:ascii="Verdana" w:hAnsi="Verdana" w:cs="Times New Roman"/>
          <w:sz w:val="24"/>
          <w:szCs w:val="24"/>
        </w:rPr>
        <w:t xml:space="preserve"> for a longer period, your </w:t>
      </w:r>
      <w:r w:rsidR="00BC6995" w:rsidRPr="00322DC4">
        <w:rPr>
          <w:rFonts w:ascii="Verdana" w:hAnsi="Verdana" w:cs="Times New Roman"/>
          <w:sz w:val="24"/>
          <w:szCs w:val="24"/>
        </w:rPr>
        <w:t xml:space="preserve">total </w:t>
      </w:r>
      <w:r w:rsidR="006579DA" w:rsidRPr="00322DC4">
        <w:rPr>
          <w:rFonts w:ascii="Verdana" w:hAnsi="Verdana" w:cs="Times New Roman"/>
          <w:sz w:val="24"/>
          <w:szCs w:val="24"/>
        </w:rPr>
        <w:lastRenderedPageBreak/>
        <w:t>estimated charges</w:t>
      </w:r>
      <w:r w:rsidR="00CF5280" w:rsidRPr="00322DC4">
        <w:rPr>
          <w:rFonts w:ascii="Verdana" w:hAnsi="Verdana" w:cs="Times New Roman"/>
          <w:sz w:val="24"/>
          <w:szCs w:val="24"/>
        </w:rPr>
        <w:t xml:space="preserve"> will </w:t>
      </w:r>
      <w:r w:rsidR="000B3FFF" w:rsidRPr="00322DC4">
        <w:rPr>
          <w:rFonts w:ascii="Verdana" w:hAnsi="Verdana" w:cs="Times New Roman"/>
          <w:sz w:val="24"/>
          <w:szCs w:val="24"/>
        </w:rPr>
        <w:t>increase according to the</w:t>
      </w:r>
      <w:r w:rsidR="00CF5280" w:rsidRPr="00322DC4">
        <w:rPr>
          <w:rFonts w:ascii="Verdana" w:hAnsi="Verdana" w:cs="Times New Roman"/>
          <w:sz w:val="24"/>
          <w:szCs w:val="24"/>
        </w:rPr>
        <w:t xml:space="preserve"> </w:t>
      </w:r>
      <w:r w:rsidR="00BC6995" w:rsidRPr="00322DC4">
        <w:rPr>
          <w:rFonts w:ascii="Verdana" w:hAnsi="Verdana" w:cs="Times New Roman"/>
          <w:sz w:val="24"/>
          <w:szCs w:val="24"/>
        </w:rPr>
        <w:t xml:space="preserve">number of </w:t>
      </w:r>
      <w:r w:rsidR="00936A83">
        <w:rPr>
          <w:rFonts w:ascii="Verdana" w:hAnsi="Verdana" w:cs="Times New Roman"/>
          <w:sz w:val="24"/>
          <w:szCs w:val="24"/>
        </w:rPr>
        <w:t xml:space="preserve">session </w:t>
      </w:r>
      <w:r w:rsidR="00BC6995" w:rsidRPr="00322DC4">
        <w:rPr>
          <w:rFonts w:ascii="Verdana" w:hAnsi="Verdana" w:cs="Times New Roman"/>
          <w:sz w:val="24"/>
          <w:szCs w:val="24"/>
        </w:rPr>
        <w:t>and length of treatment.</w:t>
      </w:r>
    </w:p>
    <w:p w14:paraId="2D46EC08" w14:textId="4A13B869" w:rsidR="004524AF" w:rsidRPr="00AE1555" w:rsidRDefault="00DF2767" w:rsidP="00EC0B49">
      <w:pPr>
        <w:rPr>
          <w:rFonts w:ascii="Verdana" w:hAnsi="Verdana" w:cs="Times New Roman"/>
          <w:i/>
          <w:iCs/>
          <w:color w:val="7030A0"/>
          <w:sz w:val="24"/>
          <w:szCs w:val="24"/>
        </w:rPr>
      </w:pPr>
      <w:r w:rsidRPr="00AE1555">
        <w:rPr>
          <w:rFonts w:ascii="Verdana" w:hAnsi="Verdana" w:cs="Times New Roman"/>
          <w:i/>
          <w:iCs/>
          <w:color w:val="7030A0"/>
          <w:sz w:val="24"/>
          <w:szCs w:val="24"/>
        </w:rPr>
        <w:t xml:space="preserve">(Below is a chart that can be adapted to show </w:t>
      </w:r>
      <w:r w:rsidRPr="00AE1555">
        <w:rPr>
          <w:rFonts w:ascii="Verdana" w:hAnsi="Verdana" w:cs="Times New Roman"/>
          <w:b/>
          <w:bCs/>
          <w:i/>
          <w:iCs/>
          <w:color w:val="7030A0"/>
          <w:sz w:val="24"/>
          <w:szCs w:val="24"/>
        </w:rPr>
        <w:t>r</w:t>
      </w:r>
      <w:r w:rsidR="004524AF" w:rsidRPr="00AE1555">
        <w:rPr>
          <w:rFonts w:ascii="Verdana" w:hAnsi="Verdana" w:cs="Times New Roman"/>
          <w:b/>
          <w:bCs/>
          <w:i/>
          <w:iCs/>
          <w:color w:val="7030A0"/>
          <w:sz w:val="24"/>
          <w:szCs w:val="24"/>
        </w:rPr>
        <w:t>ecurring services</w:t>
      </w:r>
      <w:r w:rsidRPr="00AE1555">
        <w:rPr>
          <w:rFonts w:ascii="Verdana" w:hAnsi="Verdana" w:cs="Times New Roman"/>
          <w:b/>
          <w:bCs/>
          <w:i/>
          <w:iCs/>
          <w:color w:val="7030A0"/>
          <w:sz w:val="24"/>
          <w:szCs w:val="24"/>
        </w:rPr>
        <w:t xml:space="preserve"> for up to 12 months</w:t>
      </w:r>
      <w:r w:rsidRPr="00AE1555">
        <w:rPr>
          <w:rFonts w:ascii="Verdana" w:hAnsi="Verdana" w:cs="Times New Roman"/>
          <w:i/>
          <w:iCs/>
          <w:color w:val="7030A0"/>
          <w:sz w:val="24"/>
          <w:szCs w:val="24"/>
        </w:rPr>
        <w:t xml:space="preserve"> at a fee of $100 per hour. It shows </w:t>
      </w:r>
      <w:r w:rsidR="004524AF" w:rsidRPr="00AE1555">
        <w:rPr>
          <w:rFonts w:ascii="Verdana" w:hAnsi="Verdana" w:cs="Times New Roman"/>
          <w:i/>
          <w:iCs/>
          <w:color w:val="7030A0"/>
          <w:sz w:val="24"/>
          <w:szCs w:val="24"/>
        </w:rPr>
        <w:t>estimated charges up to however long the provider is comfortable with</w:t>
      </w:r>
      <w:r w:rsidR="00D6411C" w:rsidRPr="00AE1555">
        <w:rPr>
          <w:rFonts w:ascii="Verdana" w:hAnsi="Verdana" w:cs="Times New Roman"/>
          <w:i/>
          <w:iCs/>
          <w:color w:val="7030A0"/>
          <w:sz w:val="24"/>
          <w:szCs w:val="24"/>
        </w:rPr>
        <w:t>,</w:t>
      </w:r>
      <w:r w:rsidR="00235AA5" w:rsidRPr="00AE1555">
        <w:rPr>
          <w:rFonts w:ascii="Verdana" w:hAnsi="Verdana" w:cs="Times New Roman"/>
          <w:i/>
          <w:iCs/>
          <w:color w:val="7030A0"/>
          <w:sz w:val="24"/>
          <w:szCs w:val="24"/>
        </w:rPr>
        <w:t xml:space="preserve"> depending on th</w:t>
      </w:r>
      <w:r w:rsidR="00D6411C" w:rsidRPr="00AE1555">
        <w:rPr>
          <w:rFonts w:ascii="Verdana" w:hAnsi="Verdana" w:cs="Times New Roman"/>
          <w:i/>
          <w:iCs/>
          <w:color w:val="7030A0"/>
          <w:sz w:val="24"/>
          <w:szCs w:val="24"/>
        </w:rPr>
        <w:t>e</w:t>
      </w:r>
      <w:r w:rsidR="00235AA5" w:rsidRPr="00AE1555">
        <w:rPr>
          <w:rFonts w:ascii="Verdana" w:hAnsi="Verdana" w:cs="Times New Roman"/>
          <w:i/>
          <w:iCs/>
          <w:color w:val="7030A0"/>
          <w:sz w:val="24"/>
          <w:szCs w:val="24"/>
        </w:rPr>
        <w:t xml:space="preserve"> nature of the services</w:t>
      </w:r>
      <w:r w:rsidR="004524AF" w:rsidRPr="00AE1555">
        <w:rPr>
          <w:rFonts w:ascii="Verdana" w:hAnsi="Verdana" w:cs="Times New Roman"/>
          <w:i/>
          <w:iCs/>
          <w:color w:val="7030A0"/>
          <w:sz w:val="24"/>
          <w:szCs w:val="24"/>
        </w:rPr>
        <w:t>, not to exceed 12 months.</w:t>
      </w:r>
      <w:r w:rsidRPr="00AE1555">
        <w:rPr>
          <w:rFonts w:ascii="Verdana" w:hAnsi="Verdana" w:cs="Times New Roman"/>
          <w:i/>
          <w:iCs/>
          <w:color w:val="7030A0"/>
          <w:sz w:val="24"/>
          <w:szCs w:val="24"/>
        </w:rPr>
        <w:t>)</w:t>
      </w:r>
    </w:p>
    <w:p w14:paraId="04E6740C" w14:textId="7DD3DD29" w:rsidR="00AF403B" w:rsidRPr="00322DC4" w:rsidRDefault="0025104A" w:rsidP="00EC0B49">
      <w:pPr>
        <w:rPr>
          <w:rFonts w:ascii="Verdana" w:hAnsi="Verdana" w:cs="Times New Roman"/>
          <w:sz w:val="24"/>
          <w:szCs w:val="24"/>
        </w:rPr>
      </w:pPr>
      <w:r w:rsidRPr="0025104A">
        <w:rPr>
          <w:rFonts w:ascii="Verdana" w:hAnsi="Verdana"/>
          <w:sz w:val="24"/>
          <w:szCs w:val="24"/>
        </w:rPr>
        <w:t xml:space="preserve">I anticipate your treatment will require [weekly/semi-monthly/monthly/quarterly] XX-minute psychotherapy sessions throughout the next 12 months at [X dollars] per session for a total of [x weeks] taking into consideration availability (reduce as appropriate for things like vacations, holidays, emergencies, sick time) for an estimated total of [fee per session] x [number of weeks]. </w:t>
      </w:r>
      <w:r w:rsidR="00AF403B" w:rsidRPr="00322DC4">
        <w:rPr>
          <w:rFonts w:ascii="Verdana" w:hAnsi="Verdana" w:cs="Times New Roman"/>
          <w:sz w:val="24"/>
          <w:szCs w:val="24"/>
        </w:rPr>
        <w:t xml:space="preserve">The fee for a 50-minute </w:t>
      </w:r>
      <w:r w:rsidR="00DF2767">
        <w:rPr>
          <w:rFonts w:ascii="Verdana" w:hAnsi="Verdana" w:cs="Times New Roman"/>
          <w:sz w:val="24"/>
          <w:szCs w:val="24"/>
        </w:rPr>
        <w:t>(</w:t>
      </w:r>
      <w:r w:rsidR="00AF403B" w:rsidRPr="00322DC4">
        <w:rPr>
          <w:rFonts w:ascii="Verdana" w:hAnsi="Verdana" w:cs="Times New Roman"/>
          <w:sz w:val="24"/>
          <w:szCs w:val="24"/>
        </w:rPr>
        <w:t>psychotherapy</w:t>
      </w:r>
      <w:r w:rsidR="00DF2767">
        <w:rPr>
          <w:rFonts w:ascii="Verdana" w:hAnsi="Verdana" w:cs="Times New Roman"/>
          <w:sz w:val="24"/>
          <w:szCs w:val="24"/>
        </w:rPr>
        <w:t>)</w:t>
      </w:r>
      <w:r w:rsidR="00AF403B" w:rsidRPr="00322DC4">
        <w:rPr>
          <w:rFonts w:ascii="Verdana" w:hAnsi="Verdana" w:cs="Times New Roman"/>
          <w:sz w:val="24"/>
          <w:szCs w:val="24"/>
        </w:rPr>
        <w:t xml:space="preserve"> </w:t>
      </w:r>
      <w:r w:rsidR="00DF2767">
        <w:rPr>
          <w:rFonts w:ascii="Verdana" w:hAnsi="Verdana" w:cs="Times New Roman"/>
          <w:sz w:val="24"/>
          <w:szCs w:val="24"/>
        </w:rPr>
        <w:t>session</w:t>
      </w:r>
      <w:r w:rsidR="00AF403B" w:rsidRPr="00322DC4">
        <w:rPr>
          <w:rFonts w:ascii="Verdana" w:hAnsi="Verdana" w:cs="Times New Roman"/>
          <w:sz w:val="24"/>
          <w:szCs w:val="24"/>
        </w:rPr>
        <w:t xml:space="preserve"> (in person or via telehealth) is $___</w:t>
      </w:r>
      <w:r w:rsidR="00235AA5" w:rsidRPr="00322DC4">
        <w:rPr>
          <w:rFonts w:ascii="Verdana" w:hAnsi="Verdana" w:cs="Times New Roman"/>
          <w:sz w:val="24"/>
          <w:szCs w:val="24"/>
        </w:rPr>
        <w:t>__</w:t>
      </w:r>
      <w:r w:rsidR="00AF403B" w:rsidRPr="00322DC4">
        <w:rPr>
          <w:rFonts w:ascii="Verdana" w:hAnsi="Verdana" w:cs="Times New Roman"/>
          <w:sz w:val="24"/>
          <w:szCs w:val="24"/>
        </w:rPr>
        <w:t>__. Based on a fee of $_</w:t>
      </w:r>
      <w:r w:rsidR="00235AA5" w:rsidRPr="00322DC4">
        <w:rPr>
          <w:rFonts w:ascii="Verdana" w:hAnsi="Verdana" w:cs="Times New Roman"/>
          <w:sz w:val="24"/>
          <w:szCs w:val="24"/>
        </w:rPr>
        <w:t>__</w:t>
      </w:r>
      <w:r w:rsidR="00AF403B" w:rsidRPr="00322DC4">
        <w:rPr>
          <w:rFonts w:ascii="Verdana" w:hAnsi="Verdana" w:cs="Times New Roman"/>
          <w:sz w:val="24"/>
          <w:szCs w:val="24"/>
        </w:rPr>
        <w:t>_</w:t>
      </w:r>
      <w:r w:rsidR="00235AA5" w:rsidRPr="00322DC4">
        <w:rPr>
          <w:rFonts w:ascii="Verdana" w:hAnsi="Verdana" w:cs="Times New Roman"/>
          <w:sz w:val="24"/>
          <w:szCs w:val="24"/>
        </w:rPr>
        <w:t>__</w:t>
      </w:r>
      <w:r w:rsidR="00AF403B" w:rsidRPr="00322DC4">
        <w:rPr>
          <w:rFonts w:ascii="Verdana" w:hAnsi="Verdana" w:cs="Times New Roman"/>
          <w:sz w:val="24"/>
          <w:szCs w:val="24"/>
        </w:rPr>
        <w:t xml:space="preserve">_per </w:t>
      </w:r>
      <w:r w:rsidR="00DF2767">
        <w:rPr>
          <w:rFonts w:ascii="Verdana" w:hAnsi="Verdana" w:cs="Times New Roman"/>
          <w:sz w:val="24"/>
          <w:szCs w:val="24"/>
        </w:rPr>
        <w:t>session</w:t>
      </w:r>
      <w:r w:rsidR="00AF403B" w:rsidRPr="00322DC4">
        <w:rPr>
          <w:rFonts w:ascii="Verdana" w:hAnsi="Verdana" w:cs="Times New Roman"/>
          <w:sz w:val="24"/>
          <w:szCs w:val="24"/>
        </w:rPr>
        <w:t>, the following are expected charges</w:t>
      </w:r>
      <w:r w:rsidR="00DF2767">
        <w:rPr>
          <w:rFonts w:ascii="Verdana" w:hAnsi="Verdana" w:cs="Times New Roman"/>
          <w:sz w:val="24"/>
          <w:szCs w:val="24"/>
        </w:rPr>
        <w:t>:</w:t>
      </w:r>
    </w:p>
    <w:tbl>
      <w:tblPr>
        <w:tblW w:w="9540" w:type="dxa"/>
        <w:tblInd w:w="-5" w:type="dxa"/>
        <w:tblLook w:val="04A0" w:firstRow="1" w:lastRow="0" w:firstColumn="1" w:lastColumn="0" w:noHBand="0" w:noVBand="1"/>
      </w:tblPr>
      <w:tblGrid>
        <w:gridCol w:w="2880"/>
        <w:gridCol w:w="3330"/>
        <w:gridCol w:w="3330"/>
      </w:tblGrid>
      <w:tr w:rsidR="00AF403B" w:rsidRPr="00322DC4" w14:paraId="78E48B65" w14:textId="77777777" w:rsidTr="00936A83">
        <w:trPr>
          <w:trHeight w:val="228"/>
        </w:trPr>
        <w:tc>
          <w:tcPr>
            <w:tcW w:w="2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841DD5" w14:textId="704D1E35" w:rsidR="00AF403B" w:rsidRPr="00322DC4" w:rsidRDefault="00170B54"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sz w:val="24"/>
                <w:szCs w:val="24"/>
              </w:rPr>
              <w:t>Number of Weeks</w:t>
            </w:r>
          </w:p>
        </w:tc>
        <w:tc>
          <w:tcPr>
            <w:tcW w:w="3330" w:type="dxa"/>
            <w:tcBorders>
              <w:top w:val="single" w:sz="4" w:space="0" w:color="auto"/>
              <w:left w:val="nil"/>
              <w:bottom w:val="single" w:sz="4" w:space="0" w:color="auto"/>
              <w:right w:val="single" w:sz="4" w:space="0" w:color="auto"/>
            </w:tcBorders>
            <w:shd w:val="clear" w:color="000000" w:fill="C6EFCE"/>
            <w:noWrap/>
            <w:vAlign w:val="bottom"/>
            <w:hideMark/>
          </w:tcPr>
          <w:p w14:paraId="0E67948C" w14:textId="707B187F" w:rsidR="001B4917" w:rsidRPr="00322DC4" w:rsidRDefault="00170B54"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sz w:val="24"/>
                <w:szCs w:val="24"/>
              </w:rPr>
              <w:t>Total estimated charge</w:t>
            </w:r>
            <w:r w:rsidR="00BC6995" w:rsidRPr="00322DC4">
              <w:rPr>
                <w:rFonts w:ascii="Verdana" w:eastAsia="Times New Roman" w:hAnsi="Verdana" w:cs="Times New Roman"/>
                <w:sz w:val="24"/>
                <w:szCs w:val="24"/>
              </w:rPr>
              <w:t>s</w:t>
            </w:r>
            <w:r w:rsidR="00936A83">
              <w:rPr>
                <w:rFonts w:ascii="Verdana" w:eastAsia="Times New Roman" w:hAnsi="Verdana" w:cs="Times New Roman"/>
                <w:sz w:val="24"/>
                <w:szCs w:val="24"/>
              </w:rPr>
              <w:t>:</w:t>
            </w:r>
          </w:p>
          <w:p w14:paraId="55794021" w14:textId="0BCACE53" w:rsidR="00AF403B" w:rsidRPr="00322DC4" w:rsidRDefault="00170B54"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sz w:val="24"/>
                <w:szCs w:val="24"/>
              </w:rPr>
              <w:t>1 session per week</w:t>
            </w:r>
          </w:p>
        </w:tc>
        <w:tc>
          <w:tcPr>
            <w:tcW w:w="3330" w:type="dxa"/>
            <w:tcBorders>
              <w:top w:val="single" w:sz="4" w:space="0" w:color="auto"/>
              <w:left w:val="nil"/>
              <w:bottom w:val="single" w:sz="4" w:space="0" w:color="auto"/>
              <w:right w:val="single" w:sz="4" w:space="0" w:color="auto"/>
            </w:tcBorders>
            <w:shd w:val="clear" w:color="000000" w:fill="C6EFCE"/>
            <w:noWrap/>
            <w:vAlign w:val="bottom"/>
            <w:hideMark/>
          </w:tcPr>
          <w:p w14:paraId="3E9DDB83" w14:textId="77777777" w:rsidR="00936A83" w:rsidRDefault="00170B54"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sz w:val="24"/>
                <w:szCs w:val="24"/>
              </w:rPr>
              <w:t>Total estimated charge</w:t>
            </w:r>
            <w:r w:rsidR="00BC6995" w:rsidRPr="00322DC4">
              <w:rPr>
                <w:rFonts w:ascii="Verdana" w:eastAsia="Times New Roman" w:hAnsi="Verdana" w:cs="Times New Roman"/>
                <w:sz w:val="24"/>
                <w:szCs w:val="24"/>
              </w:rPr>
              <w:t>s</w:t>
            </w:r>
            <w:r w:rsidR="00936A83">
              <w:rPr>
                <w:rFonts w:ascii="Verdana" w:eastAsia="Times New Roman" w:hAnsi="Verdana" w:cs="Times New Roman"/>
                <w:sz w:val="24"/>
                <w:szCs w:val="24"/>
              </w:rPr>
              <w:t>:</w:t>
            </w:r>
            <w:r w:rsidRPr="00322DC4">
              <w:rPr>
                <w:rFonts w:ascii="Verdana" w:eastAsia="Times New Roman" w:hAnsi="Verdana" w:cs="Times New Roman"/>
                <w:sz w:val="24"/>
                <w:szCs w:val="24"/>
              </w:rPr>
              <w:t xml:space="preserve"> </w:t>
            </w:r>
          </w:p>
          <w:p w14:paraId="279E2455" w14:textId="406A0711" w:rsidR="00AF403B" w:rsidRPr="00322DC4" w:rsidRDefault="00170B54"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sz w:val="24"/>
                <w:szCs w:val="24"/>
              </w:rPr>
              <w:t>2 sessions per week</w:t>
            </w:r>
          </w:p>
        </w:tc>
      </w:tr>
      <w:tr w:rsidR="00AF403B" w:rsidRPr="00322DC4" w14:paraId="55E134C4" w14:textId="77777777" w:rsidTr="00936A83">
        <w:trPr>
          <w:trHeight w:val="228"/>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2C49C92" w14:textId="17E06F9E" w:rsidR="00AF403B" w:rsidRPr="00322DC4" w:rsidRDefault="00AF403B"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color w:val="000000"/>
                <w:sz w:val="24"/>
                <w:szCs w:val="24"/>
              </w:rPr>
              <w:t>1 Week of Service</w:t>
            </w:r>
          </w:p>
        </w:tc>
        <w:tc>
          <w:tcPr>
            <w:tcW w:w="3330" w:type="dxa"/>
            <w:tcBorders>
              <w:top w:val="nil"/>
              <w:left w:val="nil"/>
              <w:bottom w:val="single" w:sz="4" w:space="0" w:color="auto"/>
              <w:right w:val="single" w:sz="4" w:space="0" w:color="auto"/>
            </w:tcBorders>
            <w:shd w:val="clear" w:color="auto" w:fill="auto"/>
            <w:noWrap/>
            <w:vAlign w:val="bottom"/>
            <w:hideMark/>
          </w:tcPr>
          <w:p w14:paraId="7BB7890B" w14:textId="5E7C73A1" w:rsidR="00AF403B" w:rsidRPr="00322DC4" w:rsidRDefault="00170B54"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color w:val="000000"/>
                <w:sz w:val="24"/>
                <w:szCs w:val="24"/>
              </w:rPr>
              <w:t>$100</w:t>
            </w:r>
          </w:p>
        </w:tc>
        <w:tc>
          <w:tcPr>
            <w:tcW w:w="3330" w:type="dxa"/>
            <w:tcBorders>
              <w:top w:val="nil"/>
              <w:left w:val="nil"/>
              <w:bottom w:val="single" w:sz="4" w:space="0" w:color="auto"/>
              <w:right w:val="single" w:sz="4" w:space="0" w:color="auto"/>
            </w:tcBorders>
            <w:shd w:val="clear" w:color="auto" w:fill="auto"/>
            <w:noWrap/>
            <w:vAlign w:val="bottom"/>
            <w:hideMark/>
          </w:tcPr>
          <w:p w14:paraId="4B115C83" w14:textId="083DE78E" w:rsidR="00AF403B" w:rsidRPr="00322DC4" w:rsidRDefault="00AF403B" w:rsidP="00DF2767">
            <w:pPr>
              <w:spacing w:after="0" w:line="240" w:lineRule="auto"/>
              <w:jc w:val="center"/>
              <w:rPr>
                <w:rFonts w:ascii="Verdana" w:eastAsia="Times New Roman" w:hAnsi="Verdana" w:cs="Times New Roman"/>
                <w:sz w:val="24"/>
                <w:szCs w:val="24"/>
              </w:rPr>
            </w:pPr>
            <w:r w:rsidRPr="00322DC4">
              <w:rPr>
                <w:rFonts w:ascii="Verdana" w:eastAsia="Times New Roman" w:hAnsi="Verdana" w:cs="Times New Roman"/>
                <w:color w:val="000000"/>
                <w:sz w:val="24"/>
                <w:szCs w:val="24"/>
              </w:rPr>
              <w:t>$200</w:t>
            </w:r>
          </w:p>
        </w:tc>
      </w:tr>
      <w:tr w:rsidR="00AF403B" w:rsidRPr="00322DC4" w14:paraId="6BC218B4" w14:textId="77777777" w:rsidTr="00936A83">
        <w:trPr>
          <w:trHeight w:val="228"/>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594BD67" w14:textId="77777777" w:rsidR="00936A83"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 xml:space="preserve">13 Weeks </w:t>
            </w:r>
            <w:r w:rsidR="00235AA5" w:rsidRPr="00322DC4">
              <w:rPr>
                <w:rFonts w:ascii="Verdana" w:eastAsia="Times New Roman" w:hAnsi="Verdana" w:cs="Times New Roman"/>
                <w:color w:val="000000"/>
                <w:sz w:val="24"/>
                <w:szCs w:val="24"/>
              </w:rPr>
              <w:t xml:space="preserve">of Service </w:t>
            </w:r>
          </w:p>
          <w:p w14:paraId="2ECD2C38" w14:textId="4D07D458" w:rsidR="00AF403B" w:rsidRPr="00322DC4" w:rsidRDefault="00AF403B" w:rsidP="00DF2767">
            <w:pPr>
              <w:spacing w:after="0" w:line="240" w:lineRule="auto"/>
              <w:jc w:val="center"/>
              <w:rPr>
                <w:rFonts w:ascii="Verdana" w:eastAsia="Times New Roman" w:hAnsi="Verdana" w:cs="Times New Roman"/>
                <w:color w:val="006100"/>
                <w:sz w:val="24"/>
                <w:szCs w:val="24"/>
              </w:rPr>
            </w:pPr>
            <w:r w:rsidRPr="00322DC4">
              <w:rPr>
                <w:rFonts w:ascii="Verdana" w:eastAsia="Times New Roman" w:hAnsi="Verdana" w:cs="Times New Roman"/>
                <w:color w:val="000000"/>
                <w:sz w:val="24"/>
                <w:szCs w:val="24"/>
              </w:rPr>
              <w:t>(App</w:t>
            </w:r>
            <w:r w:rsidR="00235AA5" w:rsidRPr="00322DC4">
              <w:rPr>
                <w:rFonts w:ascii="Verdana" w:eastAsia="Times New Roman" w:hAnsi="Verdana" w:cs="Times New Roman"/>
                <w:color w:val="000000"/>
                <w:sz w:val="24"/>
                <w:szCs w:val="24"/>
              </w:rPr>
              <w:t>r</w:t>
            </w:r>
            <w:r w:rsidRPr="00322DC4">
              <w:rPr>
                <w:rFonts w:ascii="Verdana" w:eastAsia="Times New Roman" w:hAnsi="Verdana" w:cs="Times New Roman"/>
                <w:color w:val="000000"/>
                <w:sz w:val="24"/>
                <w:szCs w:val="24"/>
              </w:rPr>
              <w:t>ox. 3</w:t>
            </w:r>
            <w:r w:rsidR="00936A83">
              <w:rPr>
                <w:rFonts w:ascii="Verdana" w:eastAsia="Times New Roman" w:hAnsi="Verdana" w:cs="Times New Roman"/>
                <w:color w:val="000000"/>
                <w:sz w:val="24"/>
                <w:szCs w:val="24"/>
              </w:rPr>
              <w:t xml:space="preserve"> m</w:t>
            </w:r>
            <w:r w:rsidRPr="00322DC4">
              <w:rPr>
                <w:rFonts w:ascii="Verdana" w:eastAsia="Times New Roman" w:hAnsi="Verdana" w:cs="Times New Roman"/>
                <w:color w:val="000000"/>
                <w:sz w:val="24"/>
                <w:szCs w:val="24"/>
              </w:rPr>
              <w:t>onths)</w:t>
            </w:r>
          </w:p>
        </w:tc>
        <w:tc>
          <w:tcPr>
            <w:tcW w:w="3330" w:type="dxa"/>
            <w:tcBorders>
              <w:top w:val="nil"/>
              <w:left w:val="nil"/>
              <w:bottom w:val="single" w:sz="4" w:space="0" w:color="auto"/>
              <w:right w:val="single" w:sz="4" w:space="0" w:color="auto"/>
            </w:tcBorders>
            <w:shd w:val="clear" w:color="auto" w:fill="auto"/>
            <w:noWrap/>
            <w:vAlign w:val="bottom"/>
            <w:hideMark/>
          </w:tcPr>
          <w:p w14:paraId="10262DE6" w14:textId="03F20DE7" w:rsidR="00AF403B" w:rsidRPr="00322DC4" w:rsidRDefault="00AF403B" w:rsidP="00DF2767">
            <w:pPr>
              <w:spacing w:after="0" w:line="240" w:lineRule="auto"/>
              <w:jc w:val="center"/>
              <w:rPr>
                <w:rFonts w:ascii="Verdana" w:eastAsia="Times New Roman" w:hAnsi="Verdana" w:cs="Times New Roman"/>
                <w:color w:val="006100"/>
                <w:sz w:val="24"/>
                <w:szCs w:val="24"/>
              </w:rPr>
            </w:pPr>
            <w:r w:rsidRPr="00322DC4">
              <w:rPr>
                <w:rFonts w:ascii="Verdana" w:eastAsia="Times New Roman" w:hAnsi="Verdana" w:cs="Times New Roman"/>
                <w:color w:val="000000"/>
                <w:sz w:val="24"/>
                <w:szCs w:val="24"/>
              </w:rPr>
              <w:t>$1300</w:t>
            </w:r>
          </w:p>
        </w:tc>
        <w:tc>
          <w:tcPr>
            <w:tcW w:w="3330" w:type="dxa"/>
            <w:tcBorders>
              <w:top w:val="nil"/>
              <w:left w:val="nil"/>
              <w:bottom w:val="single" w:sz="4" w:space="0" w:color="auto"/>
              <w:right w:val="single" w:sz="4" w:space="0" w:color="auto"/>
            </w:tcBorders>
            <w:shd w:val="clear" w:color="auto" w:fill="auto"/>
            <w:noWrap/>
            <w:vAlign w:val="bottom"/>
            <w:hideMark/>
          </w:tcPr>
          <w:p w14:paraId="23BB83F5" w14:textId="08E84D4E" w:rsidR="00AF403B" w:rsidRPr="00322DC4" w:rsidRDefault="00AF403B" w:rsidP="00DF2767">
            <w:pPr>
              <w:spacing w:after="0" w:line="240" w:lineRule="auto"/>
              <w:jc w:val="center"/>
              <w:rPr>
                <w:rFonts w:ascii="Verdana" w:eastAsia="Times New Roman" w:hAnsi="Verdana" w:cs="Times New Roman"/>
                <w:color w:val="006100"/>
                <w:sz w:val="24"/>
                <w:szCs w:val="24"/>
              </w:rPr>
            </w:pPr>
            <w:r w:rsidRPr="00322DC4">
              <w:rPr>
                <w:rFonts w:ascii="Verdana" w:eastAsia="Times New Roman" w:hAnsi="Verdana" w:cs="Times New Roman"/>
                <w:color w:val="000000"/>
                <w:sz w:val="24"/>
                <w:szCs w:val="24"/>
              </w:rPr>
              <w:t>$2600</w:t>
            </w:r>
          </w:p>
        </w:tc>
      </w:tr>
      <w:tr w:rsidR="00AF403B" w:rsidRPr="00322DC4" w14:paraId="23F4CD82" w14:textId="77777777" w:rsidTr="00936A83">
        <w:trPr>
          <w:trHeight w:val="228"/>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103AB545" w14:textId="3B0738DF"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26 Weeks of Service (Approx. 6 months)</w:t>
            </w:r>
          </w:p>
        </w:tc>
        <w:tc>
          <w:tcPr>
            <w:tcW w:w="3330" w:type="dxa"/>
            <w:tcBorders>
              <w:top w:val="nil"/>
              <w:left w:val="nil"/>
              <w:bottom w:val="single" w:sz="4" w:space="0" w:color="auto"/>
              <w:right w:val="single" w:sz="4" w:space="0" w:color="auto"/>
            </w:tcBorders>
            <w:shd w:val="clear" w:color="auto" w:fill="auto"/>
            <w:noWrap/>
            <w:vAlign w:val="bottom"/>
            <w:hideMark/>
          </w:tcPr>
          <w:p w14:paraId="3748BF8E" w14:textId="0282D496"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$2600</w:t>
            </w:r>
          </w:p>
        </w:tc>
        <w:tc>
          <w:tcPr>
            <w:tcW w:w="3330" w:type="dxa"/>
            <w:tcBorders>
              <w:top w:val="nil"/>
              <w:left w:val="nil"/>
              <w:bottom w:val="single" w:sz="4" w:space="0" w:color="auto"/>
              <w:right w:val="single" w:sz="4" w:space="0" w:color="auto"/>
            </w:tcBorders>
            <w:shd w:val="clear" w:color="auto" w:fill="auto"/>
            <w:noWrap/>
            <w:vAlign w:val="bottom"/>
            <w:hideMark/>
          </w:tcPr>
          <w:p w14:paraId="7CE979DB" w14:textId="0364CFD5"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$5200</w:t>
            </w:r>
          </w:p>
        </w:tc>
      </w:tr>
      <w:tr w:rsidR="00AF403B" w:rsidRPr="00322DC4" w14:paraId="50DB1BCF" w14:textId="77777777" w:rsidTr="00936A83">
        <w:trPr>
          <w:trHeight w:val="456"/>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017CACF4" w14:textId="5741FE6C"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39 Weeks of Service (Approx. 9 months)</w:t>
            </w:r>
          </w:p>
        </w:tc>
        <w:tc>
          <w:tcPr>
            <w:tcW w:w="3330" w:type="dxa"/>
            <w:tcBorders>
              <w:top w:val="nil"/>
              <w:left w:val="nil"/>
              <w:bottom w:val="single" w:sz="4" w:space="0" w:color="auto"/>
              <w:right w:val="single" w:sz="4" w:space="0" w:color="auto"/>
            </w:tcBorders>
            <w:shd w:val="clear" w:color="auto" w:fill="auto"/>
            <w:noWrap/>
            <w:vAlign w:val="bottom"/>
            <w:hideMark/>
          </w:tcPr>
          <w:p w14:paraId="2703AD03" w14:textId="6945DB63"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$3900</w:t>
            </w:r>
          </w:p>
        </w:tc>
        <w:tc>
          <w:tcPr>
            <w:tcW w:w="3330" w:type="dxa"/>
            <w:tcBorders>
              <w:top w:val="nil"/>
              <w:left w:val="nil"/>
              <w:bottom w:val="single" w:sz="4" w:space="0" w:color="auto"/>
              <w:right w:val="single" w:sz="4" w:space="0" w:color="auto"/>
            </w:tcBorders>
            <w:shd w:val="clear" w:color="auto" w:fill="auto"/>
            <w:noWrap/>
            <w:vAlign w:val="bottom"/>
            <w:hideMark/>
          </w:tcPr>
          <w:p w14:paraId="5311118C" w14:textId="247F9153"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$7800</w:t>
            </w:r>
          </w:p>
        </w:tc>
      </w:tr>
      <w:tr w:rsidR="00AF403B" w:rsidRPr="00322DC4" w14:paraId="5CFECA4A" w14:textId="77777777" w:rsidTr="00936A83">
        <w:trPr>
          <w:trHeight w:val="456"/>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00C6C499" w14:textId="0663E803"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52 Weeks of Service (Approx. 12 Months)</w:t>
            </w:r>
          </w:p>
        </w:tc>
        <w:tc>
          <w:tcPr>
            <w:tcW w:w="3330" w:type="dxa"/>
            <w:tcBorders>
              <w:top w:val="nil"/>
              <w:left w:val="nil"/>
              <w:bottom w:val="single" w:sz="4" w:space="0" w:color="auto"/>
              <w:right w:val="single" w:sz="4" w:space="0" w:color="auto"/>
            </w:tcBorders>
            <w:shd w:val="clear" w:color="auto" w:fill="auto"/>
            <w:noWrap/>
            <w:vAlign w:val="bottom"/>
            <w:hideMark/>
          </w:tcPr>
          <w:p w14:paraId="6470C060" w14:textId="37FE676A"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$5200</w:t>
            </w:r>
          </w:p>
        </w:tc>
        <w:tc>
          <w:tcPr>
            <w:tcW w:w="3330" w:type="dxa"/>
            <w:tcBorders>
              <w:top w:val="nil"/>
              <w:left w:val="nil"/>
              <w:bottom w:val="single" w:sz="4" w:space="0" w:color="auto"/>
              <w:right w:val="single" w:sz="4" w:space="0" w:color="auto"/>
            </w:tcBorders>
            <w:shd w:val="clear" w:color="auto" w:fill="auto"/>
            <w:noWrap/>
            <w:vAlign w:val="bottom"/>
            <w:hideMark/>
          </w:tcPr>
          <w:p w14:paraId="549115D1" w14:textId="572AA57B" w:rsidR="00AF403B" w:rsidRPr="00322DC4" w:rsidRDefault="00AF403B" w:rsidP="00DF2767">
            <w:pPr>
              <w:spacing w:after="0" w:line="240" w:lineRule="auto"/>
              <w:jc w:val="center"/>
              <w:rPr>
                <w:rFonts w:ascii="Verdana" w:eastAsia="Times New Roman" w:hAnsi="Verdana" w:cs="Times New Roman"/>
                <w:color w:val="000000"/>
                <w:sz w:val="24"/>
                <w:szCs w:val="24"/>
              </w:rPr>
            </w:pPr>
            <w:r w:rsidRPr="00322DC4">
              <w:rPr>
                <w:rFonts w:ascii="Verdana" w:eastAsia="Times New Roman" w:hAnsi="Verdana" w:cs="Times New Roman"/>
                <w:color w:val="000000"/>
                <w:sz w:val="24"/>
                <w:szCs w:val="24"/>
              </w:rPr>
              <w:t>$10</w:t>
            </w:r>
            <w:r w:rsidR="001B4917" w:rsidRPr="00322DC4">
              <w:rPr>
                <w:rFonts w:ascii="Verdana" w:eastAsia="Times New Roman" w:hAnsi="Verdana" w:cs="Times New Roman"/>
                <w:color w:val="000000"/>
                <w:sz w:val="24"/>
                <w:szCs w:val="24"/>
              </w:rPr>
              <w:t>,</w:t>
            </w:r>
            <w:r w:rsidRPr="00322DC4">
              <w:rPr>
                <w:rFonts w:ascii="Verdana" w:eastAsia="Times New Roman" w:hAnsi="Verdana" w:cs="Times New Roman"/>
                <w:color w:val="000000"/>
                <w:sz w:val="24"/>
                <w:szCs w:val="24"/>
              </w:rPr>
              <w:t>400</w:t>
            </w:r>
          </w:p>
        </w:tc>
      </w:tr>
    </w:tbl>
    <w:p w14:paraId="426519BD" w14:textId="77D049F3" w:rsidR="004524AF" w:rsidRDefault="004524AF" w:rsidP="00EC0B49">
      <w:pPr>
        <w:rPr>
          <w:rFonts w:ascii="Verdana" w:hAnsi="Verdana" w:cs="Times New Roman"/>
          <w:sz w:val="24"/>
          <w:szCs w:val="24"/>
        </w:rPr>
      </w:pPr>
    </w:p>
    <w:p w14:paraId="29A763F1" w14:textId="0F7E331B" w:rsidR="0025104A" w:rsidRPr="00AD4954" w:rsidRDefault="0025104A" w:rsidP="00EC0B49">
      <w:pPr>
        <w:rPr>
          <w:rFonts w:ascii="Verdana" w:hAnsi="Verdana"/>
          <w:i/>
          <w:iCs/>
          <w:color w:val="7030A0"/>
          <w:sz w:val="24"/>
          <w:szCs w:val="24"/>
        </w:rPr>
      </w:pPr>
      <w:r w:rsidRPr="00AD4954">
        <w:rPr>
          <w:rFonts w:ascii="Verdana" w:hAnsi="Verdana" w:cs="Times New Roman"/>
          <w:i/>
          <w:iCs/>
          <w:color w:val="7030A0"/>
          <w:sz w:val="24"/>
          <w:szCs w:val="24"/>
        </w:rPr>
        <w:t xml:space="preserve">(The level of services </w:t>
      </w:r>
      <w:r w:rsidRPr="00AD4954">
        <w:rPr>
          <w:rFonts w:ascii="Verdana" w:hAnsi="Verdana"/>
          <w:i/>
          <w:iCs/>
          <w:color w:val="7030A0"/>
          <w:sz w:val="24"/>
          <w:szCs w:val="24"/>
        </w:rPr>
        <w:t>and length of time spent could vary so it may be appropriate to provide a range of potential costs or to overestimate the charges to accommodate for some variability. This also applies to those situations where it is harder to determine the course of treatment. Another option is to provide an initial estimate and revise as needed. I</w:t>
      </w:r>
      <w:r w:rsidRPr="00AD4954">
        <w:rPr>
          <w:rFonts w:ascii="Verdana" w:hAnsi="Verdana"/>
          <w:i/>
          <w:iCs/>
          <w:color w:val="7030A0"/>
          <w:sz w:val="24"/>
          <w:szCs w:val="24"/>
        </w:rPr>
        <w:t>f</w:t>
      </w:r>
      <w:r w:rsidRPr="00AD4954">
        <w:rPr>
          <w:rFonts w:ascii="Verdana" w:hAnsi="Verdana"/>
          <w:i/>
          <w:iCs/>
          <w:color w:val="7030A0"/>
          <w:sz w:val="24"/>
          <w:szCs w:val="24"/>
        </w:rPr>
        <w:t xml:space="preserve"> the future course of treatment is less certain, an estimate might look like this:</w:t>
      </w:r>
      <w:r w:rsidRPr="00AD4954">
        <w:rPr>
          <w:rFonts w:ascii="Verdana" w:hAnsi="Verdana"/>
          <w:i/>
          <w:iCs/>
          <w:color w:val="7030A0"/>
          <w:sz w:val="24"/>
          <w:szCs w:val="24"/>
        </w:rPr>
        <w:t>)</w:t>
      </w:r>
    </w:p>
    <w:p w14:paraId="74191EA6" w14:textId="77777777" w:rsidR="0025104A" w:rsidRPr="00AD4954" w:rsidRDefault="0025104A" w:rsidP="00AD4954">
      <w:pPr>
        <w:pStyle w:val="ListParagraph"/>
        <w:numPr>
          <w:ilvl w:val="0"/>
          <w:numId w:val="1"/>
        </w:numPr>
        <w:rPr>
          <w:rFonts w:ascii="Verdana" w:hAnsi="Verdana" w:cs="Times New Roman"/>
          <w:color w:val="0070C0"/>
          <w:sz w:val="24"/>
          <w:szCs w:val="24"/>
        </w:rPr>
      </w:pPr>
      <w:r w:rsidRPr="00AD4954">
        <w:rPr>
          <w:rFonts w:ascii="Verdana" w:hAnsi="Verdana" w:cs="Times New Roman"/>
          <w:color w:val="0070C0"/>
          <w:sz w:val="24"/>
          <w:szCs w:val="24"/>
        </w:rPr>
        <w:t xml:space="preserve">Depending on [insert applicable factors], you may need between X to Y more </w:t>
      </w:r>
      <w:r w:rsidRPr="00AD4954">
        <w:rPr>
          <w:rFonts w:ascii="Verdana" w:hAnsi="Verdana" w:cs="Times New Roman"/>
          <w:color w:val="0070C0"/>
          <w:sz w:val="24"/>
          <w:szCs w:val="24"/>
        </w:rPr>
        <w:t>sessions</w:t>
      </w:r>
      <w:r w:rsidRPr="00AD4954">
        <w:rPr>
          <w:rFonts w:ascii="Verdana" w:hAnsi="Verdana" w:cs="Times New Roman"/>
          <w:color w:val="0070C0"/>
          <w:sz w:val="24"/>
          <w:szCs w:val="24"/>
        </w:rPr>
        <w:t xml:space="preserve"> this year. At [$ per visit] the estimated total costs are between X and Y [fee per visit times the number of </w:t>
      </w:r>
      <w:r w:rsidRPr="00AD4954">
        <w:rPr>
          <w:rFonts w:ascii="Verdana" w:hAnsi="Verdana" w:cs="Times New Roman"/>
          <w:color w:val="0070C0"/>
          <w:sz w:val="24"/>
          <w:szCs w:val="24"/>
        </w:rPr>
        <w:t>sessions</w:t>
      </w:r>
      <w:r w:rsidRPr="00AD4954">
        <w:rPr>
          <w:rFonts w:ascii="Verdana" w:hAnsi="Verdana" w:cs="Times New Roman"/>
          <w:color w:val="0070C0"/>
          <w:sz w:val="24"/>
          <w:szCs w:val="24"/>
        </w:rPr>
        <w:t>]</w:t>
      </w:r>
      <w:r w:rsidRPr="00AD4954">
        <w:rPr>
          <w:rFonts w:ascii="Verdana" w:hAnsi="Verdana" w:cs="Times New Roman"/>
          <w:color w:val="0070C0"/>
          <w:sz w:val="24"/>
          <w:szCs w:val="24"/>
        </w:rPr>
        <w:t>.</w:t>
      </w:r>
    </w:p>
    <w:p w14:paraId="555E7053" w14:textId="02B9C384" w:rsidR="0025104A" w:rsidRPr="00AD4954" w:rsidRDefault="0025104A" w:rsidP="00AD4954">
      <w:pPr>
        <w:pStyle w:val="ListParagraph"/>
        <w:numPr>
          <w:ilvl w:val="0"/>
          <w:numId w:val="1"/>
        </w:numPr>
        <w:rPr>
          <w:rFonts w:ascii="Verdana" w:hAnsi="Verdana" w:cs="Times New Roman"/>
          <w:color w:val="0070C0"/>
          <w:sz w:val="24"/>
          <w:szCs w:val="24"/>
        </w:rPr>
      </w:pPr>
      <w:r w:rsidRPr="00AD4954">
        <w:rPr>
          <w:rFonts w:ascii="Verdana" w:hAnsi="Verdana" w:cs="Times New Roman"/>
          <w:color w:val="0070C0"/>
          <w:sz w:val="24"/>
          <w:szCs w:val="24"/>
        </w:rPr>
        <w:t>Depending on the progress we make this year, I expect that you will need 10–20 more sessions this year. At $X per session the estimated total cost would be [10X–20X].</w:t>
      </w:r>
    </w:p>
    <w:p w14:paraId="52FB752C" w14:textId="5C509014" w:rsidR="00AF79DB" w:rsidRPr="00AE1555" w:rsidRDefault="00936A83" w:rsidP="00AF79DB">
      <w:pPr>
        <w:rPr>
          <w:rFonts w:ascii="Verdana" w:hAnsi="Verdana" w:cs="Times New Roman"/>
          <w:i/>
          <w:iCs/>
          <w:color w:val="7030A0"/>
          <w:sz w:val="24"/>
          <w:szCs w:val="24"/>
        </w:rPr>
      </w:pPr>
      <w:bookmarkStart w:id="0" w:name="_Hlk92103000"/>
      <w:bookmarkStart w:id="1" w:name="_Hlk92103013"/>
      <w:r w:rsidRPr="00AE1555">
        <w:rPr>
          <w:rFonts w:ascii="Verdana" w:hAnsi="Verdana" w:cs="Times New Roman"/>
          <w:i/>
          <w:iCs/>
          <w:color w:val="7030A0"/>
          <w:sz w:val="24"/>
          <w:szCs w:val="24"/>
        </w:rPr>
        <w:t>(Additional o</w:t>
      </w:r>
      <w:r w:rsidR="00AF79DB" w:rsidRPr="00AE1555">
        <w:rPr>
          <w:rFonts w:ascii="Verdana" w:hAnsi="Verdana" w:cs="Times New Roman"/>
          <w:i/>
          <w:iCs/>
          <w:color w:val="7030A0"/>
          <w:sz w:val="24"/>
          <w:szCs w:val="24"/>
        </w:rPr>
        <w:t>ptional language</w:t>
      </w:r>
      <w:r w:rsidRPr="00AE1555">
        <w:rPr>
          <w:rFonts w:ascii="Verdana" w:hAnsi="Verdana" w:cs="Times New Roman"/>
          <w:i/>
          <w:iCs/>
          <w:color w:val="7030A0"/>
          <w:sz w:val="24"/>
          <w:szCs w:val="24"/>
        </w:rPr>
        <w:t>):</w:t>
      </w:r>
    </w:p>
    <w:p w14:paraId="785F4906" w14:textId="7A8171E6" w:rsidR="00AF79DB" w:rsidRPr="00322DC4" w:rsidRDefault="00AF79DB" w:rsidP="00AF79DB">
      <w:pPr>
        <w:rPr>
          <w:rFonts w:ascii="Verdana" w:hAnsi="Verdana" w:cs="Times New Roman"/>
          <w:sz w:val="24"/>
          <w:szCs w:val="24"/>
        </w:rPr>
      </w:pPr>
      <w:r w:rsidRPr="00322DC4">
        <w:rPr>
          <w:rFonts w:ascii="Verdana" w:hAnsi="Verdana" w:cs="Times New Roman"/>
          <w:sz w:val="24"/>
          <w:szCs w:val="24"/>
        </w:rPr>
        <w:t xml:space="preserve">This Good Faith Estimate is not intended to serve as a recommendation for treatment or a prediction that you may need to attend a specified number of </w:t>
      </w:r>
      <w:r w:rsidRPr="00322DC4">
        <w:rPr>
          <w:rFonts w:ascii="Verdana" w:hAnsi="Verdana" w:cs="Times New Roman"/>
          <w:sz w:val="24"/>
          <w:szCs w:val="24"/>
        </w:rPr>
        <w:lastRenderedPageBreak/>
        <w:t>psychotherapy visits. The number of visits that are appropriate in your case, and the estimated cost for those services, depends on your needs and what you agree to in consultation with your therapist.  You are entitled to disagree with any recommendations made to you concerning your treatment and you may discontinue treatment at any time.</w:t>
      </w:r>
    </w:p>
    <w:bookmarkEnd w:id="0"/>
    <w:p w14:paraId="5C513E18" w14:textId="34189C34" w:rsidR="00314BEC" w:rsidRPr="00322DC4" w:rsidRDefault="00FE0277" w:rsidP="00314BEC">
      <w:pPr>
        <w:rPr>
          <w:rFonts w:ascii="Verdana" w:hAnsi="Verdana" w:cs="Times New Roman"/>
          <w:sz w:val="24"/>
          <w:szCs w:val="24"/>
        </w:rPr>
      </w:pPr>
      <w:r w:rsidRPr="00322DC4">
        <w:rPr>
          <w:rFonts w:ascii="Verdana" w:hAnsi="Verdana" w:cs="Times New Roman"/>
          <w:sz w:val="24"/>
          <w:szCs w:val="24"/>
        </w:rPr>
        <w:t xml:space="preserve">You are encouraged to speak with your provider at </w:t>
      </w:r>
      <w:r w:rsidR="00314BEC" w:rsidRPr="00322DC4">
        <w:rPr>
          <w:rFonts w:ascii="Verdana" w:hAnsi="Verdana" w:cs="Times New Roman"/>
          <w:sz w:val="24"/>
          <w:szCs w:val="24"/>
        </w:rPr>
        <w:t xml:space="preserve">any time about any questions you may have regarding your treatment plan, or the information provided to you in this </w:t>
      </w:r>
      <w:r w:rsidR="008D524D" w:rsidRPr="00322DC4">
        <w:rPr>
          <w:rFonts w:ascii="Verdana" w:hAnsi="Verdana" w:cs="Times New Roman"/>
          <w:sz w:val="24"/>
          <w:szCs w:val="24"/>
        </w:rPr>
        <w:t>G</w:t>
      </w:r>
      <w:r w:rsidR="00314BEC" w:rsidRPr="00322DC4">
        <w:rPr>
          <w:rFonts w:ascii="Verdana" w:hAnsi="Verdana" w:cs="Times New Roman"/>
          <w:sz w:val="24"/>
          <w:szCs w:val="24"/>
        </w:rPr>
        <w:t xml:space="preserve">ood </w:t>
      </w:r>
      <w:r w:rsidR="008D524D" w:rsidRPr="00322DC4">
        <w:rPr>
          <w:rFonts w:ascii="Verdana" w:hAnsi="Verdana" w:cs="Times New Roman"/>
          <w:sz w:val="24"/>
          <w:szCs w:val="24"/>
        </w:rPr>
        <w:t>F</w:t>
      </w:r>
      <w:r w:rsidR="00314BEC" w:rsidRPr="00322DC4">
        <w:rPr>
          <w:rFonts w:ascii="Verdana" w:hAnsi="Verdana" w:cs="Times New Roman"/>
          <w:sz w:val="24"/>
          <w:szCs w:val="24"/>
        </w:rPr>
        <w:t xml:space="preserve">aith </w:t>
      </w:r>
      <w:r w:rsidR="008D524D" w:rsidRPr="00322DC4">
        <w:rPr>
          <w:rFonts w:ascii="Verdana" w:hAnsi="Verdana" w:cs="Times New Roman"/>
          <w:sz w:val="24"/>
          <w:szCs w:val="24"/>
        </w:rPr>
        <w:t>E</w:t>
      </w:r>
      <w:r w:rsidR="00314BEC" w:rsidRPr="00322DC4">
        <w:rPr>
          <w:rFonts w:ascii="Verdana" w:hAnsi="Verdana" w:cs="Times New Roman"/>
          <w:sz w:val="24"/>
          <w:szCs w:val="24"/>
        </w:rPr>
        <w:t xml:space="preserve">stimate. </w:t>
      </w:r>
    </w:p>
    <w:bookmarkEnd w:id="1"/>
    <w:p w14:paraId="4390F719" w14:textId="77777777" w:rsidR="00322DC4" w:rsidRDefault="00322DC4" w:rsidP="009E39BE">
      <w:pPr>
        <w:rPr>
          <w:rFonts w:ascii="Verdana" w:hAnsi="Verdana" w:cs="Times New Roman"/>
          <w:sz w:val="24"/>
          <w:szCs w:val="24"/>
        </w:rPr>
      </w:pPr>
    </w:p>
    <w:p w14:paraId="53FF7DD1" w14:textId="3CDFA76B" w:rsidR="000351F5" w:rsidRDefault="00CF174C" w:rsidP="009E39BE">
      <w:pPr>
        <w:rPr>
          <w:rFonts w:ascii="Verdana" w:hAnsi="Verdana" w:cs="Times New Roman"/>
          <w:sz w:val="24"/>
          <w:szCs w:val="24"/>
        </w:rPr>
      </w:pPr>
      <w:r w:rsidRPr="00322DC4">
        <w:rPr>
          <w:rFonts w:ascii="Verdana" w:hAnsi="Verdana" w:cs="Times New Roman"/>
          <w:sz w:val="24"/>
          <w:szCs w:val="24"/>
        </w:rPr>
        <w:t xml:space="preserve">Date of this </w:t>
      </w:r>
      <w:r w:rsidR="00DE40FE" w:rsidRPr="00322DC4">
        <w:rPr>
          <w:rFonts w:ascii="Verdana" w:hAnsi="Verdana" w:cs="Times New Roman"/>
          <w:sz w:val="24"/>
          <w:szCs w:val="24"/>
        </w:rPr>
        <w:t>E</w:t>
      </w:r>
      <w:r w:rsidR="00B01E5D" w:rsidRPr="00322DC4">
        <w:rPr>
          <w:rFonts w:ascii="Verdana" w:hAnsi="Verdana" w:cs="Times New Roman"/>
          <w:sz w:val="24"/>
          <w:szCs w:val="24"/>
        </w:rPr>
        <w:t>stimate</w:t>
      </w:r>
      <w:r w:rsidRPr="00322DC4">
        <w:rPr>
          <w:rFonts w:ascii="Verdana" w:hAnsi="Verdana" w:cs="Times New Roman"/>
          <w:sz w:val="24"/>
          <w:szCs w:val="24"/>
        </w:rPr>
        <w:t xml:space="preserve"> </w:t>
      </w:r>
    </w:p>
    <w:p w14:paraId="6B2691FB" w14:textId="77777777" w:rsidR="000351F5" w:rsidRDefault="000351F5" w:rsidP="009E39BE">
      <w:pPr>
        <w:pBdr>
          <w:bottom w:val="single" w:sz="12" w:space="1" w:color="auto"/>
        </w:pBdr>
        <w:rPr>
          <w:rFonts w:ascii="Verdana" w:hAnsi="Verdana" w:cs="Times New Roman"/>
          <w:sz w:val="24"/>
          <w:szCs w:val="24"/>
        </w:rPr>
      </w:pPr>
    </w:p>
    <w:p w14:paraId="768B2073" w14:textId="5268DC5A" w:rsidR="00470D98" w:rsidRPr="00470D98" w:rsidRDefault="00470D98" w:rsidP="009E39BE">
      <w:pPr>
        <w:rPr>
          <w:rFonts w:ascii="Verdana" w:hAnsi="Verdana" w:cs="Times New Roman"/>
          <w:i/>
          <w:iCs/>
          <w:color w:val="7030A0"/>
          <w:sz w:val="24"/>
          <w:szCs w:val="24"/>
        </w:rPr>
      </w:pPr>
    </w:p>
    <w:p w14:paraId="4456295D" w14:textId="2742C395" w:rsidR="00883A70" w:rsidRPr="00322DC4" w:rsidRDefault="00470D98" w:rsidP="00883A70">
      <w:pPr>
        <w:rPr>
          <w:rFonts w:ascii="Verdana" w:hAnsi="Verdana" w:cs="Times New Roman"/>
          <w:sz w:val="24"/>
          <w:szCs w:val="24"/>
        </w:rPr>
      </w:pPr>
      <w:r w:rsidRPr="00470D98">
        <w:rPr>
          <w:rFonts w:ascii="Verdana" w:hAnsi="Verdana" w:cs="Times New Roman"/>
          <w:i/>
          <w:iCs/>
          <w:color w:val="7030A0"/>
          <w:sz w:val="24"/>
          <w:szCs w:val="24"/>
        </w:rPr>
        <w:t>(Append list of fees with appropriate CPT codes</w:t>
      </w:r>
      <w:r w:rsidR="00883A70">
        <w:rPr>
          <w:rFonts w:ascii="Verdana" w:hAnsi="Verdana" w:cs="Times New Roman"/>
          <w:i/>
          <w:iCs/>
          <w:color w:val="7030A0"/>
          <w:sz w:val="24"/>
          <w:szCs w:val="24"/>
        </w:rPr>
        <w:t>)</w:t>
      </w:r>
      <w:r w:rsidR="00883A70" w:rsidRPr="00322DC4">
        <w:rPr>
          <w:rFonts w:ascii="Verdana" w:hAnsi="Verdana" w:cs="Times New Roman"/>
          <w:sz w:val="24"/>
          <w:szCs w:val="24"/>
        </w:rPr>
        <w:t xml:space="preserve"> </w:t>
      </w:r>
    </w:p>
    <w:p w14:paraId="1BDA5D36" w14:textId="387DA795" w:rsidR="00470D98" w:rsidRPr="00470D98" w:rsidRDefault="00470D98" w:rsidP="009E39BE">
      <w:pPr>
        <w:rPr>
          <w:rFonts w:ascii="Verdana" w:hAnsi="Verdana" w:cs="Times New Roman"/>
          <w:i/>
          <w:iCs/>
          <w:color w:val="7030A0"/>
          <w:sz w:val="24"/>
          <w:szCs w:val="24"/>
        </w:rPr>
      </w:pPr>
    </w:p>
    <w:sectPr w:rsidR="00470D98" w:rsidRPr="00470D98" w:rsidSect="00E25C70">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CDE4" w14:textId="77777777" w:rsidR="00030514" w:rsidRDefault="00030514" w:rsidP="00DE24A5">
      <w:pPr>
        <w:spacing w:after="0" w:line="240" w:lineRule="auto"/>
      </w:pPr>
      <w:r>
        <w:separator/>
      </w:r>
    </w:p>
  </w:endnote>
  <w:endnote w:type="continuationSeparator" w:id="0">
    <w:p w14:paraId="7A3FD9D0" w14:textId="77777777" w:rsidR="00030514" w:rsidRDefault="00030514" w:rsidP="00DE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9162"/>
      <w:docPartObj>
        <w:docPartGallery w:val="Page Numbers (Bottom of Page)"/>
        <w:docPartUnique/>
      </w:docPartObj>
    </w:sdtPr>
    <w:sdtEndPr>
      <w:rPr>
        <w:noProof/>
      </w:rPr>
    </w:sdtEndPr>
    <w:sdtContent>
      <w:p w14:paraId="4FF4BA4F" w14:textId="5807B5EC" w:rsidR="00AE1555" w:rsidRDefault="00AE15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30D6A9" w14:textId="77777777" w:rsidR="00AE1555" w:rsidRDefault="00AE1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A4E0" w14:textId="036BEA5E" w:rsidR="00FC4C45" w:rsidRDefault="00FC4C45">
    <w:pPr>
      <w:pStyle w:val="Footer"/>
    </w:pPr>
    <w:r>
      <w:t xml:space="preserve">National Association of Social Workers – January </w:t>
    </w:r>
    <w: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A5E8" w14:textId="77777777" w:rsidR="00FC4C45" w:rsidRDefault="00FC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C237" w14:textId="77777777" w:rsidR="00030514" w:rsidRDefault="00030514" w:rsidP="00DE24A5">
      <w:pPr>
        <w:spacing w:after="0" w:line="240" w:lineRule="auto"/>
      </w:pPr>
      <w:r>
        <w:separator/>
      </w:r>
    </w:p>
  </w:footnote>
  <w:footnote w:type="continuationSeparator" w:id="0">
    <w:p w14:paraId="2968FA41" w14:textId="77777777" w:rsidR="00030514" w:rsidRDefault="00030514" w:rsidP="00DE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FDDD" w14:textId="77777777" w:rsidR="00FC4C45" w:rsidRDefault="00FC4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2971" w14:textId="77777777" w:rsidR="00FC4C45" w:rsidRDefault="00FC4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8D4C" w14:textId="77777777" w:rsidR="00FC4C45" w:rsidRDefault="00FC4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D157F"/>
    <w:multiLevelType w:val="hybridMultilevel"/>
    <w:tmpl w:val="C36A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49"/>
    <w:rsid w:val="00030514"/>
    <w:rsid w:val="0003120D"/>
    <w:rsid w:val="000329CE"/>
    <w:rsid w:val="000351F5"/>
    <w:rsid w:val="00090A43"/>
    <w:rsid w:val="000B1389"/>
    <w:rsid w:val="000B3FFF"/>
    <w:rsid w:val="000C171C"/>
    <w:rsid w:val="00170B54"/>
    <w:rsid w:val="00171B1E"/>
    <w:rsid w:val="00171EA9"/>
    <w:rsid w:val="001769DE"/>
    <w:rsid w:val="001835CC"/>
    <w:rsid w:val="00183F0C"/>
    <w:rsid w:val="001B4917"/>
    <w:rsid w:val="00211E94"/>
    <w:rsid w:val="00235AA5"/>
    <w:rsid w:val="0025104A"/>
    <w:rsid w:val="00261C50"/>
    <w:rsid w:val="0028544E"/>
    <w:rsid w:val="002A40D8"/>
    <w:rsid w:val="002E188B"/>
    <w:rsid w:val="00314BEC"/>
    <w:rsid w:val="00322DC4"/>
    <w:rsid w:val="00330B32"/>
    <w:rsid w:val="0034792B"/>
    <w:rsid w:val="00375ADF"/>
    <w:rsid w:val="003F2FCA"/>
    <w:rsid w:val="00425009"/>
    <w:rsid w:val="00426FCA"/>
    <w:rsid w:val="0045165A"/>
    <w:rsid w:val="004524AF"/>
    <w:rsid w:val="00453BC8"/>
    <w:rsid w:val="00470D98"/>
    <w:rsid w:val="00480771"/>
    <w:rsid w:val="004A0C73"/>
    <w:rsid w:val="004A52C1"/>
    <w:rsid w:val="00503A2C"/>
    <w:rsid w:val="005112B1"/>
    <w:rsid w:val="005277A2"/>
    <w:rsid w:val="00585864"/>
    <w:rsid w:val="006045BE"/>
    <w:rsid w:val="0062552C"/>
    <w:rsid w:val="00633952"/>
    <w:rsid w:val="006362C2"/>
    <w:rsid w:val="006579DA"/>
    <w:rsid w:val="006C13A8"/>
    <w:rsid w:val="006F08A5"/>
    <w:rsid w:val="006F0CD4"/>
    <w:rsid w:val="006F1864"/>
    <w:rsid w:val="006F51F9"/>
    <w:rsid w:val="00764E56"/>
    <w:rsid w:val="00796447"/>
    <w:rsid w:val="007A4B30"/>
    <w:rsid w:val="007C2114"/>
    <w:rsid w:val="007C7136"/>
    <w:rsid w:val="007D4FFC"/>
    <w:rsid w:val="0080085C"/>
    <w:rsid w:val="008444A7"/>
    <w:rsid w:val="00862782"/>
    <w:rsid w:val="00883A70"/>
    <w:rsid w:val="00884F56"/>
    <w:rsid w:val="008D524D"/>
    <w:rsid w:val="0093488B"/>
    <w:rsid w:val="00936A83"/>
    <w:rsid w:val="009535DA"/>
    <w:rsid w:val="00965FB1"/>
    <w:rsid w:val="009848C7"/>
    <w:rsid w:val="00995B80"/>
    <w:rsid w:val="009E39BE"/>
    <w:rsid w:val="009F0D81"/>
    <w:rsid w:val="00A00F02"/>
    <w:rsid w:val="00A41D4A"/>
    <w:rsid w:val="00A94338"/>
    <w:rsid w:val="00A94AFD"/>
    <w:rsid w:val="00AA18AC"/>
    <w:rsid w:val="00AD4954"/>
    <w:rsid w:val="00AE0540"/>
    <w:rsid w:val="00AE1555"/>
    <w:rsid w:val="00AF403B"/>
    <w:rsid w:val="00AF79DB"/>
    <w:rsid w:val="00B01E5D"/>
    <w:rsid w:val="00BC6995"/>
    <w:rsid w:val="00C2635B"/>
    <w:rsid w:val="00C34257"/>
    <w:rsid w:val="00CA5F92"/>
    <w:rsid w:val="00CB7457"/>
    <w:rsid w:val="00CD0A4D"/>
    <w:rsid w:val="00CE4499"/>
    <w:rsid w:val="00CF174C"/>
    <w:rsid w:val="00CF5280"/>
    <w:rsid w:val="00D04EC1"/>
    <w:rsid w:val="00D20BF8"/>
    <w:rsid w:val="00D23DB8"/>
    <w:rsid w:val="00D34BCB"/>
    <w:rsid w:val="00D36CCE"/>
    <w:rsid w:val="00D6411C"/>
    <w:rsid w:val="00D87D62"/>
    <w:rsid w:val="00DB6B8C"/>
    <w:rsid w:val="00DE24A5"/>
    <w:rsid w:val="00DE40FE"/>
    <w:rsid w:val="00DF2767"/>
    <w:rsid w:val="00E05415"/>
    <w:rsid w:val="00E2334B"/>
    <w:rsid w:val="00E25C70"/>
    <w:rsid w:val="00EA76D8"/>
    <w:rsid w:val="00EB2672"/>
    <w:rsid w:val="00EC0B49"/>
    <w:rsid w:val="00EC13F9"/>
    <w:rsid w:val="00ED0F42"/>
    <w:rsid w:val="00F15324"/>
    <w:rsid w:val="00F3099D"/>
    <w:rsid w:val="00FC4C45"/>
    <w:rsid w:val="00FE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1533"/>
  <w15:chartTrackingRefBased/>
  <w15:docId w15:val="{61A3C268-A251-40EC-AECB-C732121A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A5"/>
  </w:style>
  <w:style w:type="paragraph" w:styleId="Footer">
    <w:name w:val="footer"/>
    <w:basedOn w:val="Normal"/>
    <w:link w:val="FooterChar"/>
    <w:uiPriority w:val="99"/>
    <w:unhideWhenUsed/>
    <w:rsid w:val="00DE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A5"/>
  </w:style>
  <w:style w:type="paragraph" w:styleId="Revision">
    <w:name w:val="Revision"/>
    <w:hidden/>
    <w:uiPriority w:val="99"/>
    <w:semiHidden/>
    <w:rsid w:val="00C34257"/>
    <w:pPr>
      <w:spacing w:after="0" w:line="240" w:lineRule="auto"/>
    </w:pPr>
  </w:style>
  <w:style w:type="character" w:styleId="CommentReference">
    <w:name w:val="annotation reference"/>
    <w:basedOn w:val="DefaultParagraphFont"/>
    <w:uiPriority w:val="99"/>
    <w:semiHidden/>
    <w:unhideWhenUsed/>
    <w:rsid w:val="00C34257"/>
    <w:rPr>
      <w:sz w:val="16"/>
      <w:szCs w:val="16"/>
    </w:rPr>
  </w:style>
  <w:style w:type="paragraph" w:styleId="CommentText">
    <w:name w:val="annotation text"/>
    <w:basedOn w:val="Normal"/>
    <w:link w:val="CommentTextChar"/>
    <w:uiPriority w:val="99"/>
    <w:semiHidden/>
    <w:unhideWhenUsed/>
    <w:rsid w:val="00C34257"/>
    <w:pPr>
      <w:spacing w:line="240" w:lineRule="auto"/>
    </w:pPr>
    <w:rPr>
      <w:sz w:val="20"/>
      <w:szCs w:val="20"/>
    </w:rPr>
  </w:style>
  <w:style w:type="character" w:customStyle="1" w:styleId="CommentTextChar">
    <w:name w:val="Comment Text Char"/>
    <w:basedOn w:val="DefaultParagraphFont"/>
    <w:link w:val="CommentText"/>
    <w:uiPriority w:val="99"/>
    <w:semiHidden/>
    <w:rsid w:val="00C34257"/>
    <w:rPr>
      <w:sz w:val="20"/>
      <w:szCs w:val="20"/>
    </w:rPr>
  </w:style>
  <w:style w:type="paragraph" w:styleId="CommentSubject">
    <w:name w:val="annotation subject"/>
    <w:basedOn w:val="CommentText"/>
    <w:next w:val="CommentText"/>
    <w:link w:val="CommentSubjectChar"/>
    <w:uiPriority w:val="99"/>
    <w:semiHidden/>
    <w:unhideWhenUsed/>
    <w:rsid w:val="00C34257"/>
    <w:rPr>
      <w:b/>
      <w:bCs/>
    </w:rPr>
  </w:style>
  <w:style w:type="character" w:customStyle="1" w:styleId="CommentSubjectChar">
    <w:name w:val="Comment Subject Char"/>
    <w:basedOn w:val="CommentTextChar"/>
    <w:link w:val="CommentSubject"/>
    <w:uiPriority w:val="99"/>
    <w:semiHidden/>
    <w:rsid w:val="00C34257"/>
    <w:rPr>
      <w:b/>
      <w:bCs/>
      <w:sz w:val="20"/>
      <w:szCs w:val="20"/>
    </w:rPr>
  </w:style>
  <w:style w:type="paragraph" w:styleId="BalloonText">
    <w:name w:val="Balloon Text"/>
    <w:basedOn w:val="Normal"/>
    <w:link w:val="BalloonTextChar"/>
    <w:uiPriority w:val="99"/>
    <w:semiHidden/>
    <w:unhideWhenUsed/>
    <w:rsid w:val="0062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52C"/>
    <w:rPr>
      <w:rFonts w:ascii="Segoe UI" w:hAnsi="Segoe UI" w:cs="Segoe UI"/>
      <w:sz w:val="18"/>
      <w:szCs w:val="18"/>
    </w:rPr>
  </w:style>
  <w:style w:type="table" w:styleId="TableGrid">
    <w:name w:val="Table Grid"/>
    <w:basedOn w:val="TableNormal"/>
    <w:uiPriority w:val="39"/>
    <w:rsid w:val="006F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6D8"/>
    <w:rPr>
      <w:color w:val="0563C1" w:themeColor="hyperlink"/>
      <w:u w:val="single"/>
    </w:rPr>
  </w:style>
  <w:style w:type="character" w:customStyle="1" w:styleId="UnresolvedMention1">
    <w:name w:val="Unresolved Mention1"/>
    <w:basedOn w:val="DefaultParagraphFont"/>
    <w:uiPriority w:val="99"/>
    <w:semiHidden/>
    <w:unhideWhenUsed/>
    <w:rsid w:val="00AF79DB"/>
    <w:rPr>
      <w:color w:val="605E5C"/>
      <w:shd w:val="clear" w:color="auto" w:fill="E1DFDD"/>
    </w:rPr>
  </w:style>
  <w:style w:type="paragraph" w:styleId="ListParagraph">
    <w:name w:val="List Paragraph"/>
    <w:basedOn w:val="Normal"/>
    <w:uiPriority w:val="34"/>
    <w:qFormat/>
    <w:rsid w:val="00AD4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1082">
      <w:bodyDiv w:val="1"/>
      <w:marLeft w:val="0"/>
      <w:marRight w:val="0"/>
      <w:marTop w:val="0"/>
      <w:marBottom w:val="0"/>
      <w:divBdr>
        <w:top w:val="none" w:sz="0" w:space="0" w:color="auto"/>
        <w:left w:val="none" w:sz="0" w:space="0" w:color="auto"/>
        <w:bottom w:val="none" w:sz="0" w:space="0" w:color="auto"/>
        <w:right w:val="none" w:sz="0" w:space="0" w:color="auto"/>
      </w:divBdr>
    </w:div>
    <w:div w:id="14239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ms.gov/nosurprises/consumers%20or%20call%201-%20800-985-305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Griffin</dc:creator>
  <cp:keywords/>
  <dc:description/>
  <cp:lastModifiedBy>Mangum, Anna</cp:lastModifiedBy>
  <cp:revision>2</cp:revision>
  <cp:lastPrinted>2021-12-22T20:22:00Z</cp:lastPrinted>
  <dcterms:created xsi:type="dcterms:W3CDTF">2022-01-06T16:01:00Z</dcterms:created>
  <dcterms:modified xsi:type="dcterms:W3CDTF">2022-01-06T16:01:00Z</dcterms:modified>
</cp:coreProperties>
</file>